
<file path=[Content_Types].xml><?xml version="1.0" encoding="utf-8"?>
<Types xmlns="http://schemas.openxmlformats.org/package/2006/content-types">
  <Override PartName="/customXml/itemProps1.xml" ContentType="application/vnd.openxmlformats-officedocument.customXmlProperties+xml"/>
  <Default Extension="emf" ContentType="image/x-e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DC8" w:rsidRDefault="00EE1DC8" w:rsidP="00EE1DC8">
      <w:pPr>
        <w:jc w:val="center"/>
        <w:rPr>
          <w:rFonts w:ascii="Calibri" w:hAnsi="Calibri" w:cs="Arial"/>
          <w:b/>
        </w:rPr>
      </w:pPr>
      <w:r>
        <w:rPr>
          <w:rFonts w:ascii="Calibri" w:hAnsi="Calibri" w:cs="Arial"/>
          <w:b/>
        </w:rPr>
        <w:t>Conditional Update</w:t>
      </w:r>
    </w:p>
    <w:p w:rsidR="00EE1DC8" w:rsidRDefault="00EE1DC8" w:rsidP="00EE1DC8">
      <w:pPr>
        <w:jc w:val="center"/>
        <w:rPr>
          <w:rFonts w:ascii="Calibri" w:hAnsi="Calibri" w:cs="Arial"/>
          <w:b/>
        </w:rPr>
      </w:pPr>
    </w:p>
    <w:p w:rsidR="00EE1DC8" w:rsidRDefault="00EE1DC8" w:rsidP="00EE1DC8">
      <w:pPr>
        <w:rPr>
          <w:rFonts w:ascii="Calibri" w:hAnsi="Calibri" w:cs="Arial"/>
          <w:b/>
        </w:rPr>
      </w:pPr>
      <w:r>
        <w:rPr>
          <w:rFonts w:ascii="Calibri" w:hAnsi="Calibri" w:cs="Arial"/>
          <w:b/>
        </w:rPr>
        <w:t>Program: Matriculation</w:t>
      </w:r>
    </w:p>
    <w:p w:rsidR="00EE1DC8" w:rsidRDefault="00EE1DC8" w:rsidP="00EE1DC8">
      <w:pPr>
        <w:rPr>
          <w:rFonts w:ascii="Calibri" w:hAnsi="Calibri" w:cs="Arial"/>
          <w:b/>
        </w:rPr>
      </w:pPr>
      <w:r>
        <w:rPr>
          <w:rFonts w:ascii="Calibri" w:hAnsi="Calibri" w:cs="Arial"/>
          <w:b/>
        </w:rPr>
        <w:t>Area(s): Student Success and Productivity</w:t>
      </w:r>
      <w:r>
        <w:rPr>
          <w:rFonts w:ascii="Calibri" w:hAnsi="Calibri" w:cs="Arial"/>
          <w:b/>
        </w:rPr>
        <w:br/>
        <w:t xml:space="preserve">Committee Representative: Celia Huston </w:t>
      </w:r>
    </w:p>
    <w:p w:rsidR="00EE1DC8" w:rsidRDefault="002817DD" w:rsidP="00EE1DC8">
      <w:pPr>
        <w:rPr>
          <w:rFonts w:ascii="Calibri" w:hAnsi="Calibri" w:cs="Arial"/>
          <w:b/>
        </w:rPr>
      </w:pPr>
      <w:r>
        <w:rPr>
          <w:rFonts w:ascii="Calibri" w:hAnsi="Calibri" w:cs="Arial"/>
          <w:b/>
        </w:rPr>
        <w:t>Submitted: 5/7</w:t>
      </w:r>
      <w:r w:rsidR="00EE1DC8">
        <w:rPr>
          <w:rFonts w:ascii="Calibri" w:hAnsi="Calibri" w:cs="Arial"/>
          <w:b/>
        </w:rPr>
        <w:t>/2012</w:t>
      </w:r>
    </w:p>
    <w:p w:rsidR="002F5D0D" w:rsidRDefault="002F5D0D"/>
    <w:p w:rsidR="00EE1DC8" w:rsidRPr="00922239" w:rsidRDefault="00EE1DC8" w:rsidP="00EE1DC8">
      <w:pPr>
        <w:jc w:val="center"/>
        <w:rPr>
          <w:rFonts w:ascii="Arial" w:hAnsi="Arial" w:cs="Arial"/>
          <w:b/>
        </w:rPr>
      </w:pPr>
      <w:r w:rsidRPr="00922239">
        <w:rPr>
          <w:rFonts w:ascii="Arial" w:hAnsi="Arial" w:cs="Arial"/>
          <w:b/>
        </w:rPr>
        <w:t>Part II.  Questions Related to Strategic Initiative:  Student Success</w:t>
      </w:r>
    </w:p>
    <w:p w:rsidR="00EE1DC8" w:rsidRPr="00922239" w:rsidRDefault="00EE1DC8" w:rsidP="00EE1DC8">
      <w:pPr>
        <w:jc w:val="both"/>
        <w:rPr>
          <w:rFonts w:ascii="Arial" w:hAnsi="Arial" w:cs="Arial"/>
        </w:rPr>
      </w:pPr>
      <w:r w:rsidRPr="00922239">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1"/>
        <w:gridCol w:w="3282"/>
        <w:gridCol w:w="3733"/>
      </w:tblGrid>
      <w:tr w:rsidR="00EE1DC8" w:rsidRPr="00A35BD7" w:rsidTr="002F5D0D">
        <w:trPr>
          <w:tblHeader/>
        </w:trPr>
        <w:tc>
          <w:tcPr>
            <w:tcW w:w="2463" w:type="dxa"/>
            <w:vMerge w:val="restart"/>
          </w:tcPr>
          <w:p w:rsidR="00EE1DC8" w:rsidRPr="00A35BD7" w:rsidRDefault="00EE1DC8" w:rsidP="002F5D0D">
            <w:pPr>
              <w:rPr>
                <w:rFonts w:ascii="Arial" w:hAnsi="Arial" w:cs="Arial"/>
                <w:b/>
                <w:sz w:val="20"/>
                <w:szCs w:val="20"/>
              </w:rPr>
            </w:pPr>
            <w:r w:rsidRPr="00A35BD7">
              <w:rPr>
                <w:rFonts w:ascii="Arial" w:hAnsi="Arial" w:cs="Arial"/>
                <w:b/>
                <w:sz w:val="20"/>
                <w:szCs w:val="20"/>
              </w:rPr>
              <w:t>Strategic Initiative</w:t>
            </w:r>
          </w:p>
        </w:tc>
        <w:tc>
          <w:tcPr>
            <w:tcW w:w="7113" w:type="dxa"/>
            <w:gridSpan w:val="2"/>
          </w:tcPr>
          <w:p w:rsidR="00EE1DC8" w:rsidRPr="00A35BD7" w:rsidRDefault="00EE1DC8" w:rsidP="002F5D0D">
            <w:pPr>
              <w:jc w:val="center"/>
              <w:rPr>
                <w:rFonts w:ascii="Arial" w:hAnsi="Arial" w:cs="Arial"/>
                <w:b/>
                <w:sz w:val="20"/>
                <w:szCs w:val="20"/>
              </w:rPr>
            </w:pPr>
            <w:r w:rsidRPr="00A35BD7">
              <w:rPr>
                <w:rFonts w:ascii="Arial" w:hAnsi="Arial" w:cs="Arial"/>
                <w:b/>
                <w:sz w:val="20"/>
                <w:szCs w:val="20"/>
              </w:rPr>
              <w:t>Institutional Expectations</w:t>
            </w:r>
          </w:p>
        </w:tc>
      </w:tr>
      <w:tr w:rsidR="00EE1DC8" w:rsidRPr="00A35BD7" w:rsidTr="002F5D0D">
        <w:trPr>
          <w:tblHeader/>
        </w:trPr>
        <w:tc>
          <w:tcPr>
            <w:tcW w:w="2463" w:type="dxa"/>
            <w:vMerge/>
          </w:tcPr>
          <w:p w:rsidR="00EE1DC8" w:rsidRPr="00A35BD7" w:rsidRDefault="00EE1DC8" w:rsidP="002F5D0D">
            <w:pPr>
              <w:rPr>
                <w:rFonts w:ascii="Arial" w:hAnsi="Arial" w:cs="Arial"/>
                <w:sz w:val="20"/>
                <w:szCs w:val="20"/>
              </w:rPr>
            </w:pPr>
          </w:p>
        </w:tc>
        <w:tc>
          <w:tcPr>
            <w:tcW w:w="3573" w:type="dxa"/>
          </w:tcPr>
          <w:p w:rsidR="00EE1DC8" w:rsidRPr="00A35BD7" w:rsidRDefault="00EE1DC8" w:rsidP="002F5D0D">
            <w:pPr>
              <w:rPr>
                <w:rFonts w:ascii="Arial" w:hAnsi="Arial" w:cs="Arial"/>
                <w:b/>
                <w:sz w:val="20"/>
                <w:szCs w:val="20"/>
              </w:rPr>
            </w:pPr>
            <w:r w:rsidRPr="00A35BD7">
              <w:rPr>
                <w:rFonts w:ascii="Arial" w:hAnsi="Arial" w:cs="Arial"/>
                <w:b/>
                <w:sz w:val="20"/>
                <w:szCs w:val="20"/>
              </w:rPr>
              <w:t>Does Not Meet</w:t>
            </w:r>
          </w:p>
        </w:tc>
        <w:tc>
          <w:tcPr>
            <w:tcW w:w="0" w:type="auto"/>
          </w:tcPr>
          <w:p w:rsidR="00EE1DC8" w:rsidRPr="00A35BD7" w:rsidRDefault="00EE1DC8" w:rsidP="002F5D0D">
            <w:pPr>
              <w:rPr>
                <w:rFonts w:ascii="Arial" w:hAnsi="Arial" w:cs="Arial"/>
                <w:b/>
                <w:sz w:val="20"/>
                <w:szCs w:val="20"/>
              </w:rPr>
            </w:pPr>
            <w:r w:rsidRPr="00A35BD7">
              <w:rPr>
                <w:rFonts w:ascii="Arial" w:hAnsi="Arial" w:cs="Arial"/>
                <w:b/>
                <w:sz w:val="20"/>
                <w:szCs w:val="20"/>
              </w:rPr>
              <w:t>Meets</w:t>
            </w:r>
          </w:p>
        </w:tc>
      </w:tr>
      <w:tr w:rsidR="00EE1DC8" w:rsidRPr="00A35BD7" w:rsidTr="002F5D0D">
        <w:trPr>
          <w:tblHeader/>
        </w:trPr>
        <w:tc>
          <w:tcPr>
            <w:tcW w:w="0" w:type="auto"/>
            <w:gridSpan w:val="3"/>
          </w:tcPr>
          <w:p w:rsidR="00EE1DC8" w:rsidRPr="00A35BD7" w:rsidRDefault="00EE1DC8" w:rsidP="002F5D0D">
            <w:pPr>
              <w:rPr>
                <w:rFonts w:ascii="Arial" w:hAnsi="Arial" w:cs="Arial"/>
                <w:b/>
                <w:sz w:val="20"/>
                <w:szCs w:val="20"/>
              </w:rPr>
            </w:pPr>
            <w:r>
              <w:rPr>
                <w:rFonts w:ascii="Arial" w:hAnsi="Arial" w:cs="Arial"/>
                <w:b/>
                <w:sz w:val="20"/>
                <w:szCs w:val="20"/>
              </w:rPr>
              <w:t xml:space="preserve">Part II: </w:t>
            </w:r>
            <w:r w:rsidRPr="00A35BD7">
              <w:rPr>
                <w:rFonts w:ascii="Arial" w:hAnsi="Arial" w:cs="Arial"/>
                <w:b/>
                <w:sz w:val="20"/>
                <w:szCs w:val="20"/>
              </w:rPr>
              <w:t>Student Success</w:t>
            </w:r>
            <w:r>
              <w:rPr>
                <w:rFonts w:ascii="Arial" w:hAnsi="Arial" w:cs="Arial"/>
                <w:b/>
                <w:sz w:val="20"/>
                <w:szCs w:val="20"/>
              </w:rPr>
              <w:t xml:space="preserve">  -  Rubric</w:t>
            </w:r>
          </w:p>
        </w:tc>
      </w:tr>
      <w:tr w:rsidR="00EE1DC8" w:rsidRPr="00A35BD7" w:rsidTr="002F5D0D">
        <w:trPr>
          <w:tblHeader/>
        </w:trPr>
        <w:tc>
          <w:tcPr>
            <w:tcW w:w="0" w:type="auto"/>
          </w:tcPr>
          <w:p w:rsidR="00EE1DC8" w:rsidRPr="00A35BD7" w:rsidRDefault="00EE1DC8" w:rsidP="002F5D0D">
            <w:pPr>
              <w:rPr>
                <w:rFonts w:ascii="Arial" w:hAnsi="Arial" w:cs="Arial"/>
                <w:sz w:val="20"/>
                <w:szCs w:val="20"/>
              </w:rPr>
            </w:pPr>
            <w:r w:rsidRPr="00A35BD7">
              <w:rPr>
                <w:rFonts w:ascii="Arial" w:hAnsi="Arial" w:cs="Arial"/>
                <w:sz w:val="20"/>
                <w:szCs w:val="20"/>
              </w:rPr>
              <w:t>Data demonstrating achievement of instructional or service success</w:t>
            </w:r>
          </w:p>
        </w:tc>
        <w:tc>
          <w:tcPr>
            <w:tcW w:w="0" w:type="auto"/>
          </w:tcPr>
          <w:p w:rsidR="00EE1DC8" w:rsidRPr="00A35BD7" w:rsidRDefault="00EE1DC8" w:rsidP="002F5D0D">
            <w:pPr>
              <w:rPr>
                <w:rFonts w:ascii="Arial" w:hAnsi="Arial" w:cs="Arial"/>
                <w:sz w:val="20"/>
                <w:szCs w:val="20"/>
              </w:rPr>
            </w:pPr>
            <w:r>
              <w:rPr>
                <w:rFonts w:ascii="Arial" w:hAnsi="Arial" w:cs="Arial"/>
                <w:sz w:val="20"/>
                <w:szCs w:val="20"/>
              </w:rPr>
              <w:t>Program does not provide a</w:t>
            </w:r>
            <w:r w:rsidRPr="00A35BD7">
              <w:rPr>
                <w:rFonts w:ascii="Arial" w:hAnsi="Arial" w:cs="Arial"/>
                <w:sz w:val="20"/>
                <w:szCs w:val="20"/>
              </w:rPr>
              <w:t xml:space="preserve"> adequate </w:t>
            </w:r>
            <w:r w:rsidRPr="00776AD4">
              <w:rPr>
                <w:rFonts w:ascii="Arial" w:hAnsi="Arial" w:cs="Arial"/>
                <w:sz w:val="20"/>
                <w:szCs w:val="20"/>
              </w:rPr>
              <w:t>description of program services</w:t>
            </w:r>
            <w:r>
              <w:rPr>
                <w:rFonts w:ascii="Arial" w:hAnsi="Arial" w:cs="Arial"/>
                <w:sz w:val="20"/>
                <w:szCs w:val="20"/>
              </w:rPr>
              <w:t xml:space="preserve"> and does not link services to student success</w:t>
            </w:r>
          </w:p>
        </w:tc>
        <w:tc>
          <w:tcPr>
            <w:tcW w:w="0" w:type="auto"/>
          </w:tcPr>
          <w:p w:rsidR="00EE1DC8" w:rsidRPr="00A35BD7" w:rsidRDefault="00EE1DC8" w:rsidP="002F5D0D">
            <w:pPr>
              <w:rPr>
                <w:rFonts w:ascii="Arial" w:hAnsi="Arial" w:cs="Arial"/>
                <w:sz w:val="20"/>
                <w:szCs w:val="20"/>
              </w:rPr>
            </w:pPr>
            <w:r w:rsidRPr="00A35BD7">
              <w:rPr>
                <w:rFonts w:ascii="Arial" w:hAnsi="Arial" w:cs="Arial"/>
                <w:sz w:val="20"/>
                <w:szCs w:val="20"/>
              </w:rPr>
              <w:t xml:space="preserve">Program provides </w:t>
            </w:r>
            <w:r>
              <w:rPr>
                <w:rFonts w:ascii="Arial" w:hAnsi="Arial" w:cs="Arial"/>
                <w:sz w:val="20"/>
                <w:szCs w:val="20"/>
              </w:rPr>
              <w:t xml:space="preserve">a full </w:t>
            </w:r>
            <w:r w:rsidRPr="00776AD4">
              <w:rPr>
                <w:rFonts w:ascii="Arial" w:hAnsi="Arial" w:cs="Arial"/>
                <w:sz w:val="20"/>
                <w:szCs w:val="20"/>
              </w:rPr>
              <w:t>description of program services</w:t>
            </w:r>
            <w:r>
              <w:rPr>
                <w:rFonts w:ascii="Arial" w:hAnsi="Arial" w:cs="Arial"/>
                <w:sz w:val="20"/>
                <w:szCs w:val="20"/>
              </w:rPr>
              <w:t xml:space="preserve"> and links services to student success.</w:t>
            </w:r>
          </w:p>
        </w:tc>
      </w:tr>
      <w:tr w:rsidR="00EE1DC8" w:rsidRPr="00A35BD7" w:rsidTr="002F5D0D">
        <w:trPr>
          <w:tblHeader/>
        </w:trPr>
        <w:tc>
          <w:tcPr>
            <w:tcW w:w="0" w:type="auto"/>
          </w:tcPr>
          <w:p w:rsidR="00EE1DC8" w:rsidRPr="001526D4" w:rsidRDefault="00EE1DC8" w:rsidP="002F5D0D">
            <w:pPr>
              <w:rPr>
                <w:rFonts w:ascii="Arial" w:hAnsi="Arial" w:cs="Arial"/>
                <w:sz w:val="20"/>
                <w:szCs w:val="20"/>
                <w:highlight w:val="yellow"/>
              </w:rPr>
            </w:pPr>
            <w:r w:rsidRPr="00767A3C">
              <w:rPr>
                <w:rFonts w:ascii="Arial" w:hAnsi="Arial" w:cs="Arial"/>
                <w:sz w:val="20"/>
                <w:szCs w:val="20"/>
              </w:rPr>
              <w:t>Student Learning Outcomes and/or Student Achievement Outcomes</w:t>
            </w:r>
          </w:p>
        </w:tc>
        <w:tc>
          <w:tcPr>
            <w:tcW w:w="0" w:type="auto"/>
          </w:tcPr>
          <w:p w:rsidR="00EE1DC8" w:rsidRPr="00B93FCA" w:rsidRDefault="00EE1DC8" w:rsidP="002F5D0D">
            <w:pPr>
              <w:rPr>
                <w:rFonts w:ascii="Arial" w:hAnsi="Arial" w:cs="Arial"/>
                <w:sz w:val="20"/>
                <w:szCs w:val="20"/>
              </w:rPr>
            </w:pPr>
            <w:r w:rsidRPr="00B93FCA">
              <w:rPr>
                <w:rFonts w:ascii="Arial" w:hAnsi="Arial" w:cs="Arial"/>
                <w:sz w:val="20"/>
                <w:szCs w:val="20"/>
              </w:rPr>
              <w:t xml:space="preserve">Program has not </w:t>
            </w:r>
            <w:r>
              <w:rPr>
                <w:rFonts w:ascii="Arial" w:hAnsi="Arial" w:cs="Arial"/>
                <w:sz w:val="20"/>
                <w:szCs w:val="20"/>
              </w:rPr>
              <w:t>completed the first three-year SLO/SAO cycle.</w:t>
            </w:r>
          </w:p>
        </w:tc>
        <w:tc>
          <w:tcPr>
            <w:tcW w:w="0" w:type="auto"/>
          </w:tcPr>
          <w:p w:rsidR="00EE1DC8" w:rsidRPr="00B93FCA" w:rsidRDefault="00EE1DC8" w:rsidP="002F5D0D">
            <w:pPr>
              <w:rPr>
                <w:rFonts w:ascii="Arial" w:hAnsi="Arial" w:cs="Arial"/>
                <w:sz w:val="20"/>
                <w:szCs w:val="20"/>
              </w:rPr>
            </w:pPr>
            <w:r w:rsidRPr="00B93FCA">
              <w:rPr>
                <w:rFonts w:ascii="Arial" w:hAnsi="Arial" w:cs="Arial"/>
                <w:sz w:val="20"/>
                <w:szCs w:val="20"/>
              </w:rPr>
              <w:t xml:space="preserve">Program has </w:t>
            </w:r>
            <w:r>
              <w:rPr>
                <w:rFonts w:ascii="Arial" w:hAnsi="Arial" w:cs="Arial"/>
                <w:sz w:val="20"/>
                <w:szCs w:val="20"/>
              </w:rPr>
              <w:t>completed the first three-year SLO/SAO cycle. Discusses how SLOs were evaluated and has plans to continue SLO process.</w:t>
            </w:r>
          </w:p>
        </w:tc>
      </w:tr>
    </w:tbl>
    <w:p w:rsidR="00EE1DC8" w:rsidRDefault="00EE1DC8" w:rsidP="00EE1DC8">
      <w:pPr>
        <w:rPr>
          <w:rFonts w:ascii="Arial" w:hAnsi="Arial" w:cs="Arial"/>
          <w:b/>
          <w:sz w:val="20"/>
          <w:szCs w:val="20"/>
        </w:rPr>
      </w:pPr>
    </w:p>
    <w:p w:rsidR="00EE1DC8" w:rsidRPr="00922239" w:rsidRDefault="00EE1DC8" w:rsidP="00EE1DC8">
      <w:pPr>
        <w:jc w:val="both"/>
        <w:rPr>
          <w:rFonts w:ascii="Arial" w:hAnsi="Arial" w:cs="Arial"/>
        </w:rPr>
      </w:pPr>
      <w:r>
        <w:rPr>
          <w:rFonts w:ascii="Arial" w:hAnsi="Arial" w:cs="Arial"/>
        </w:rPr>
        <w:t>Explain</w:t>
      </w:r>
      <w:r w:rsidRPr="00922239">
        <w:rPr>
          <w:rFonts w:ascii="Arial" w:hAnsi="Arial" w:cs="Arial"/>
        </w:rPr>
        <w:t xml:space="preserve"> how the </w:t>
      </w:r>
      <w:r w:rsidR="00E33242" w:rsidRPr="00922239">
        <w:rPr>
          <w:rFonts w:ascii="Arial" w:hAnsi="Arial" w:cs="Arial"/>
        </w:rPr>
        <w:t>services i</w:t>
      </w:r>
      <w:r w:rsidR="00E33242">
        <w:rPr>
          <w:rFonts w:ascii="Arial" w:hAnsi="Arial" w:cs="Arial"/>
        </w:rPr>
        <w:t>n the program support</w:t>
      </w:r>
      <w:r>
        <w:rPr>
          <w:rFonts w:ascii="Arial" w:hAnsi="Arial" w:cs="Arial"/>
        </w:rPr>
        <w:t xml:space="preserve"> student success</w:t>
      </w:r>
      <w:r w:rsidRPr="00922239">
        <w:rPr>
          <w:rFonts w:ascii="Arial" w:hAnsi="Arial" w:cs="Arial"/>
        </w:rPr>
        <w:t>.</w:t>
      </w:r>
    </w:p>
    <w:p w:rsidR="00EE1DC8" w:rsidRPr="00922239" w:rsidRDefault="00EE1DC8" w:rsidP="00EE1DC8">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EE1DC8" w:rsidRPr="00FC549A" w:rsidTr="002F5D0D">
        <w:tc>
          <w:tcPr>
            <w:tcW w:w="10440" w:type="dxa"/>
          </w:tcPr>
          <w:p w:rsidR="00BC0DD4" w:rsidRDefault="00E72A31" w:rsidP="00BC0DD4">
            <w:pPr>
              <w:jc w:val="both"/>
              <w:rPr>
                <w:rFonts w:ascii="Arial" w:hAnsi="Arial" w:cs="Arial"/>
              </w:rPr>
            </w:pPr>
            <w:r>
              <w:rPr>
                <w:rFonts w:ascii="Arial" w:hAnsi="Arial" w:cs="Arial"/>
              </w:rPr>
              <w:t xml:space="preserve">Matriculation is a </w:t>
            </w:r>
            <w:r w:rsidR="00B442B7">
              <w:rPr>
                <w:rFonts w:ascii="Arial" w:hAnsi="Arial" w:cs="Arial"/>
              </w:rPr>
              <w:t>process that</w:t>
            </w:r>
            <w:r>
              <w:rPr>
                <w:rFonts w:ascii="Arial" w:hAnsi="Arial" w:cs="Arial"/>
              </w:rPr>
              <w:t xml:space="preserve"> </w:t>
            </w:r>
            <w:r w:rsidR="00A12469">
              <w:rPr>
                <w:rFonts w:ascii="Arial" w:hAnsi="Arial" w:cs="Arial"/>
              </w:rPr>
              <w:t xml:space="preserve">drives student services. </w:t>
            </w:r>
            <w:r>
              <w:rPr>
                <w:rFonts w:ascii="Arial" w:hAnsi="Arial" w:cs="Arial"/>
              </w:rPr>
              <w:t xml:space="preserve">As </w:t>
            </w:r>
            <w:r w:rsidR="00004ABA">
              <w:rPr>
                <w:rFonts w:ascii="Arial" w:hAnsi="Arial" w:cs="Arial"/>
              </w:rPr>
              <w:t xml:space="preserve">the </w:t>
            </w:r>
            <w:r w:rsidR="00A12469">
              <w:rPr>
                <w:rFonts w:ascii="Arial" w:hAnsi="Arial" w:cs="Arial"/>
              </w:rPr>
              <w:t>process unfolds</w:t>
            </w:r>
            <w:r w:rsidR="00004ABA">
              <w:rPr>
                <w:rFonts w:ascii="Arial" w:hAnsi="Arial" w:cs="Arial"/>
              </w:rPr>
              <w:t xml:space="preserve">, </w:t>
            </w:r>
            <w:r w:rsidR="00E33242">
              <w:rPr>
                <w:rFonts w:ascii="Arial" w:hAnsi="Arial" w:cs="Arial"/>
              </w:rPr>
              <w:t>matriculation</w:t>
            </w:r>
            <w:r>
              <w:rPr>
                <w:rFonts w:ascii="Arial" w:hAnsi="Arial" w:cs="Arial"/>
              </w:rPr>
              <w:t xml:space="preserve"> </w:t>
            </w:r>
            <w:r w:rsidR="00A12469">
              <w:rPr>
                <w:rFonts w:ascii="Arial" w:hAnsi="Arial" w:cs="Arial"/>
              </w:rPr>
              <w:t>bring</w:t>
            </w:r>
            <w:r>
              <w:rPr>
                <w:rFonts w:ascii="Arial" w:hAnsi="Arial" w:cs="Arial"/>
              </w:rPr>
              <w:t>s</w:t>
            </w:r>
            <w:r w:rsidR="00A12469">
              <w:rPr>
                <w:rFonts w:ascii="Arial" w:hAnsi="Arial" w:cs="Arial"/>
              </w:rPr>
              <w:t xml:space="preserve"> together a confluence of support services for students </w:t>
            </w:r>
            <w:r>
              <w:rPr>
                <w:rFonts w:ascii="Arial" w:hAnsi="Arial" w:cs="Arial"/>
              </w:rPr>
              <w:t>geared towards the anticipated o</w:t>
            </w:r>
            <w:r w:rsidR="00004ABA">
              <w:rPr>
                <w:rFonts w:ascii="Arial" w:hAnsi="Arial" w:cs="Arial"/>
              </w:rPr>
              <w:t>utcome of student success. S</w:t>
            </w:r>
            <w:r>
              <w:rPr>
                <w:rFonts w:ascii="Arial" w:hAnsi="Arial" w:cs="Arial"/>
              </w:rPr>
              <w:t>tudents are assisted to progress through the system</w:t>
            </w:r>
            <w:r w:rsidR="0099076D">
              <w:rPr>
                <w:rFonts w:ascii="Arial" w:hAnsi="Arial" w:cs="Arial"/>
              </w:rPr>
              <w:t xml:space="preserve"> characterized by </w:t>
            </w:r>
            <w:r w:rsidR="00004ABA">
              <w:rPr>
                <w:rFonts w:ascii="Arial" w:hAnsi="Arial" w:cs="Arial"/>
              </w:rPr>
              <w:t xml:space="preserve">identified and/or </w:t>
            </w:r>
            <w:r w:rsidR="0099076D">
              <w:rPr>
                <w:rFonts w:ascii="Arial" w:hAnsi="Arial" w:cs="Arial"/>
              </w:rPr>
              <w:t xml:space="preserve">mandated </w:t>
            </w:r>
            <w:r>
              <w:rPr>
                <w:rFonts w:ascii="Arial" w:hAnsi="Arial" w:cs="Arial"/>
              </w:rPr>
              <w:t>compone</w:t>
            </w:r>
            <w:r w:rsidR="0099076D">
              <w:rPr>
                <w:rFonts w:ascii="Arial" w:hAnsi="Arial" w:cs="Arial"/>
              </w:rPr>
              <w:t>nts of admissions, orientation,</w:t>
            </w:r>
            <w:r w:rsidR="00E33242">
              <w:rPr>
                <w:rFonts w:ascii="Arial" w:hAnsi="Arial" w:cs="Arial"/>
              </w:rPr>
              <w:t xml:space="preserve"> assessment</w:t>
            </w:r>
            <w:r>
              <w:rPr>
                <w:rFonts w:ascii="Arial" w:hAnsi="Arial" w:cs="Arial"/>
              </w:rPr>
              <w:t xml:space="preserve">, </w:t>
            </w:r>
            <w:r w:rsidR="0099076D">
              <w:rPr>
                <w:rFonts w:ascii="Arial" w:hAnsi="Arial" w:cs="Arial"/>
              </w:rPr>
              <w:t xml:space="preserve">and </w:t>
            </w:r>
            <w:r>
              <w:rPr>
                <w:rFonts w:ascii="Arial" w:hAnsi="Arial" w:cs="Arial"/>
              </w:rPr>
              <w:t xml:space="preserve">counseling </w:t>
            </w:r>
            <w:r w:rsidR="0099076D">
              <w:rPr>
                <w:rFonts w:ascii="Arial" w:hAnsi="Arial" w:cs="Arial"/>
              </w:rPr>
              <w:t>as well as</w:t>
            </w:r>
            <w:r>
              <w:rPr>
                <w:rFonts w:ascii="Arial" w:hAnsi="Arial" w:cs="Arial"/>
              </w:rPr>
              <w:t xml:space="preserve"> academic advisement. Thus, </w:t>
            </w:r>
            <w:r w:rsidR="000F709F">
              <w:rPr>
                <w:rFonts w:ascii="Arial" w:hAnsi="Arial" w:cs="Arial"/>
              </w:rPr>
              <w:t>Matriculation engages the students</w:t>
            </w:r>
            <w:r w:rsidR="0099076D">
              <w:rPr>
                <w:rFonts w:ascii="Arial" w:hAnsi="Arial" w:cs="Arial"/>
              </w:rPr>
              <w:t xml:space="preserve"> in a manner that</w:t>
            </w:r>
            <w:r w:rsidR="000F709F">
              <w:rPr>
                <w:rFonts w:ascii="Arial" w:hAnsi="Arial" w:cs="Arial"/>
              </w:rPr>
              <w:t xml:space="preserve"> </w:t>
            </w:r>
            <w:r w:rsidR="0099076D">
              <w:rPr>
                <w:rFonts w:ascii="Arial" w:hAnsi="Arial" w:cs="Arial"/>
              </w:rPr>
              <w:t>facilitates</w:t>
            </w:r>
            <w:r w:rsidR="000F709F">
              <w:rPr>
                <w:rFonts w:ascii="Arial" w:hAnsi="Arial" w:cs="Arial"/>
              </w:rPr>
              <w:t xml:space="preserve"> </w:t>
            </w:r>
            <w:r w:rsidR="000F709F">
              <w:rPr>
                <w:rFonts w:ascii="Arial" w:hAnsi="Arial" w:cs="Arial"/>
                <w:color w:val="000000"/>
              </w:rPr>
              <w:t xml:space="preserve">access and success, so that, </w:t>
            </w:r>
            <w:r w:rsidR="00004ABA">
              <w:rPr>
                <w:rFonts w:ascii="Arial" w:hAnsi="Arial" w:cs="Arial"/>
                <w:color w:val="000000"/>
              </w:rPr>
              <w:t>students</w:t>
            </w:r>
            <w:r w:rsidR="000F709F">
              <w:rPr>
                <w:rFonts w:ascii="Arial" w:hAnsi="Arial" w:cs="Arial"/>
                <w:color w:val="000000"/>
              </w:rPr>
              <w:t xml:space="preserve"> complete their college courses, persist to the next academic term, and achieve their educational objectives.</w:t>
            </w:r>
          </w:p>
          <w:p w:rsidR="00004ABA" w:rsidRDefault="00004ABA" w:rsidP="00484A41">
            <w:pPr>
              <w:jc w:val="both"/>
              <w:rPr>
                <w:rFonts w:ascii="Arial" w:hAnsi="Arial" w:cs="Arial"/>
              </w:rPr>
            </w:pPr>
          </w:p>
          <w:p w:rsidR="00484A41" w:rsidRPr="00FC549A" w:rsidRDefault="00004ABA" w:rsidP="00484A41">
            <w:pPr>
              <w:jc w:val="both"/>
              <w:rPr>
                <w:rFonts w:ascii="Arial" w:hAnsi="Arial" w:cs="Arial"/>
              </w:rPr>
            </w:pPr>
            <w:r>
              <w:rPr>
                <w:rFonts w:ascii="Arial" w:hAnsi="Arial" w:cs="Arial"/>
              </w:rPr>
              <w:t>T</w:t>
            </w:r>
            <w:r w:rsidR="00484A41" w:rsidRPr="00FC549A">
              <w:rPr>
                <w:rFonts w:ascii="Arial" w:hAnsi="Arial" w:cs="Arial"/>
              </w:rPr>
              <w:t xml:space="preserve">he following </w:t>
            </w:r>
            <w:r>
              <w:rPr>
                <w:rFonts w:ascii="Arial" w:hAnsi="Arial" w:cs="Arial"/>
              </w:rPr>
              <w:t xml:space="preserve">is a </w:t>
            </w:r>
            <w:r w:rsidR="00484A41" w:rsidRPr="00FC549A">
              <w:rPr>
                <w:rFonts w:ascii="Arial" w:hAnsi="Arial" w:cs="Arial"/>
              </w:rPr>
              <w:t xml:space="preserve">discussion and explanation of statistical data </w:t>
            </w:r>
            <w:r>
              <w:rPr>
                <w:rFonts w:ascii="Arial" w:hAnsi="Arial" w:cs="Arial"/>
              </w:rPr>
              <w:t>to show</w:t>
            </w:r>
            <w:r w:rsidR="00484A41" w:rsidRPr="00FC549A">
              <w:rPr>
                <w:rFonts w:ascii="Arial" w:hAnsi="Arial" w:cs="Arial"/>
              </w:rPr>
              <w:t xml:space="preserve"> how </w:t>
            </w:r>
            <w:r w:rsidR="00E33242">
              <w:rPr>
                <w:rFonts w:ascii="Arial" w:hAnsi="Arial" w:cs="Arial"/>
              </w:rPr>
              <w:t>Matriculation</w:t>
            </w:r>
            <w:r w:rsidR="00A12469">
              <w:rPr>
                <w:rFonts w:ascii="Arial" w:hAnsi="Arial" w:cs="Arial"/>
              </w:rPr>
              <w:t xml:space="preserve"> services and activities</w:t>
            </w:r>
            <w:r>
              <w:rPr>
                <w:rFonts w:ascii="Arial" w:hAnsi="Arial" w:cs="Arial"/>
              </w:rPr>
              <w:t>,</w:t>
            </w:r>
            <w:r w:rsidR="00A12469">
              <w:rPr>
                <w:rFonts w:ascii="Arial" w:hAnsi="Arial" w:cs="Arial"/>
              </w:rPr>
              <w:t xml:space="preserve"> over the past three years</w:t>
            </w:r>
            <w:r>
              <w:rPr>
                <w:rFonts w:ascii="Arial" w:hAnsi="Arial" w:cs="Arial"/>
              </w:rPr>
              <w:t>,</w:t>
            </w:r>
            <w:r w:rsidR="00A12469">
              <w:rPr>
                <w:rFonts w:ascii="Arial" w:hAnsi="Arial" w:cs="Arial"/>
              </w:rPr>
              <w:t xml:space="preserve"> </w:t>
            </w:r>
            <w:r w:rsidR="00484A41" w:rsidRPr="00FC549A">
              <w:rPr>
                <w:rFonts w:ascii="Arial" w:hAnsi="Arial" w:cs="Arial"/>
              </w:rPr>
              <w:t>have been strategically focused towards achieving the program goals as identified in the Educational Master Plan Department Summary Sheet</w:t>
            </w:r>
            <w:r w:rsidR="000525BA">
              <w:rPr>
                <w:rFonts w:ascii="Arial" w:hAnsi="Arial" w:cs="Arial"/>
              </w:rPr>
              <w:t xml:space="preserve"> (page 79)</w:t>
            </w:r>
            <w:r w:rsidR="00484A41" w:rsidRPr="00FC549A">
              <w:rPr>
                <w:rFonts w:ascii="Arial" w:hAnsi="Arial" w:cs="Arial"/>
              </w:rPr>
              <w:t xml:space="preserve">. Statistics were provided by the Office of Research and Planning including </w:t>
            </w:r>
            <w:r w:rsidR="00A12469">
              <w:rPr>
                <w:rFonts w:ascii="Arial" w:hAnsi="Arial" w:cs="Arial"/>
              </w:rPr>
              <w:t xml:space="preserve">those from the Assessment Center’s </w:t>
            </w:r>
            <w:r w:rsidR="00E33242">
              <w:rPr>
                <w:rFonts w:ascii="Arial" w:hAnsi="Arial" w:cs="Arial"/>
              </w:rPr>
              <w:t>Reporting</w:t>
            </w:r>
            <w:r w:rsidR="00A12469">
              <w:rPr>
                <w:rFonts w:ascii="Arial" w:hAnsi="Arial" w:cs="Arial"/>
              </w:rPr>
              <w:t xml:space="preserve"> system, </w:t>
            </w:r>
            <w:r w:rsidR="00484A41" w:rsidRPr="00FC549A">
              <w:rPr>
                <w:rFonts w:ascii="Arial" w:hAnsi="Arial" w:cs="Arial"/>
              </w:rPr>
              <w:t>Scheduling and Reporting System (SARS)</w:t>
            </w:r>
            <w:r>
              <w:rPr>
                <w:rFonts w:ascii="Arial" w:hAnsi="Arial" w:cs="Arial"/>
              </w:rPr>
              <w:t>,</w:t>
            </w:r>
            <w:r w:rsidR="00484A41" w:rsidRPr="00FC549A">
              <w:rPr>
                <w:rFonts w:ascii="Arial" w:hAnsi="Arial" w:cs="Arial"/>
              </w:rPr>
              <w:t xml:space="preserve"> and COMEVO Online Orientation and Communication Software.</w:t>
            </w:r>
          </w:p>
          <w:p w:rsidR="00484A41" w:rsidRPr="00FC549A" w:rsidRDefault="00484A41" w:rsidP="00484A41">
            <w:pPr>
              <w:jc w:val="both"/>
              <w:rPr>
                <w:rFonts w:ascii="Arial" w:hAnsi="Arial" w:cs="Arial"/>
              </w:rPr>
            </w:pPr>
          </w:p>
          <w:p w:rsidR="00E47C57" w:rsidRPr="00FC549A" w:rsidRDefault="002F56FF" w:rsidP="002F5D0D">
            <w:pPr>
              <w:jc w:val="both"/>
              <w:rPr>
                <w:rFonts w:ascii="Arial" w:hAnsi="Arial" w:cs="Arial"/>
              </w:rPr>
            </w:pPr>
            <w:r w:rsidRPr="00004ABA">
              <w:rPr>
                <w:rFonts w:ascii="Arial" w:hAnsi="Arial" w:cs="Arial"/>
                <w:b/>
              </w:rPr>
              <w:t xml:space="preserve">Goal #1 To increase faculty </w:t>
            </w:r>
            <w:r w:rsidR="00E33242" w:rsidRPr="00004ABA">
              <w:rPr>
                <w:rFonts w:ascii="Arial" w:hAnsi="Arial" w:cs="Arial"/>
                <w:b/>
              </w:rPr>
              <w:t>participation</w:t>
            </w:r>
            <w:r w:rsidRPr="00004ABA">
              <w:rPr>
                <w:rFonts w:ascii="Arial" w:hAnsi="Arial" w:cs="Arial"/>
                <w:b/>
              </w:rPr>
              <w:t xml:space="preserve"> in using the Early Alert </w:t>
            </w:r>
            <w:r w:rsidR="00E33242" w:rsidRPr="00004ABA">
              <w:rPr>
                <w:rFonts w:ascii="Arial" w:hAnsi="Arial" w:cs="Arial"/>
                <w:b/>
              </w:rPr>
              <w:t>System</w:t>
            </w:r>
            <w:r w:rsidRPr="00004ABA">
              <w:rPr>
                <w:rFonts w:ascii="Arial" w:hAnsi="Arial" w:cs="Arial"/>
                <w:b/>
              </w:rPr>
              <w:t xml:space="preserve"> so that this effort may lower the number of students</w:t>
            </w:r>
            <w:r w:rsidRPr="00FC549A">
              <w:rPr>
                <w:rFonts w:ascii="Arial" w:hAnsi="Arial" w:cs="Arial"/>
              </w:rPr>
              <w:t xml:space="preserve"> </w:t>
            </w:r>
            <w:r w:rsidRPr="00004ABA">
              <w:rPr>
                <w:rFonts w:ascii="Arial" w:hAnsi="Arial" w:cs="Arial"/>
                <w:b/>
              </w:rPr>
              <w:t>who are placed on academic dismissal</w:t>
            </w:r>
          </w:p>
          <w:p w:rsidR="00004ABA" w:rsidRDefault="00004ABA" w:rsidP="002F5D0D">
            <w:pPr>
              <w:jc w:val="both"/>
              <w:rPr>
                <w:rFonts w:ascii="Arial" w:hAnsi="Arial" w:cs="Arial"/>
              </w:rPr>
            </w:pPr>
          </w:p>
          <w:p w:rsidR="000525BA" w:rsidRDefault="00D47C65" w:rsidP="002F5D0D">
            <w:pPr>
              <w:jc w:val="both"/>
              <w:rPr>
                <w:rFonts w:ascii="Arial" w:hAnsi="Arial" w:cs="Arial"/>
              </w:rPr>
            </w:pPr>
            <w:r>
              <w:rPr>
                <w:rFonts w:ascii="Arial" w:hAnsi="Arial" w:cs="Arial"/>
              </w:rPr>
              <w:t>As st</w:t>
            </w:r>
            <w:r w:rsidR="00004ABA">
              <w:rPr>
                <w:rFonts w:ascii="Arial" w:hAnsi="Arial" w:cs="Arial"/>
              </w:rPr>
              <w:t>ated in the Educational Master P</w:t>
            </w:r>
            <w:r>
              <w:rPr>
                <w:rFonts w:ascii="Arial" w:hAnsi="Arial" w:cs="Arial"/>
              </w:rPr>
              <w:t xml:space="preserve">lan Department Summary Sheet, the Early Alert system is a follow-up service of notification to students </w:t>
            </w:r>
            <w:r w:rsidR="000525BA">
              <w:rPr>
                <w:rFonts w:ascii="Arial" w:hAnsi="Arial" w:cs="Arial"/>
              </w:rPr>
              <w:t xml:space="preserve">in order </w:t>
            </w:r>
            <w:r w:rsidR="00004ABA">
              <w:rPr>
                <w:rFonts w:ascii="Arial" w:hAnsi="Arial" w:cs="Arial"/>
              </w:rPr>
              <w:t>to receive</w:t>
            </w:r>
            <w:r>
              <w:rPr>
                <w:rFonts w:ascii="Arial" w:hAnsi="Arial" w:cs="Arial"/>
              </w:rPr>
              <w:t xml:space="preserve"> intervention via counseling, tutoring, and other support </w:t>
            </w:r>
            <w:r w:rsidR="000525BA">
              <w:rPr>
                <w:rFonts w:ascii="Arial" w:hAnsi="Arial" w:cs="Arial"/>
              </w:rPr>
              <w:t>services</w:t>
            </w:r>
            <w:r>
              <w:rPr>
                <w:rFonts w:ascii="Arial" w:hAnsi="Arial" w:cs="Arial"/>
              </w:rPr>
              <w:t xml:space="preserve">. An increase of 23.4% </w:t>
            </w:r>
            <w:r w:rsidR="00E33242">
              <w:rPr>
                <w:rFonts w:ascii="Arial" w:hAnsi="Arial" w:cs="Arial"/>
              </w:rPr>
              <w:t>of participation</w:t>
            </w:r>
            <w:r w:rsidR="00004ABA">
              <w:rPr>
                <w:rFonts w:ascii="Arial" w:hAnsi="Arial" w:cs="Arial"/>
              </w:rPr>
              <w:t xml:space="preserve"> from</w:t>
            </w:r>
            <w:r>
              <w:rPr>
                <w:rFonts w:ascii="Arial" w:hAnsi="Arial" w:cs="Arial"/>
              </w:rPr>
              <w:t xml:space="preserve"> </w:t>
            </w:r>
            <w:r w:rsidR="00E33242">
              <w:rPr>
                <w:rFonts w:ascii="Arial" w:hAnsi="Arial" w:cs="Arial"/>
              </w:rPr>
              <w:t>instructional</w:t>
            </w:r>
            <w:r>
              <w:rPr>
                <w:rFonts w:ascii="Arial" w:hAnsi="Arial" w:cs="Arial"/>
              </w:rPr>
              <w:t xml:space="preserve"> faculty was seen during 2006-2009. </w:t>
            </w:r>
            <w:r w:rsidR="00E33242">
              <w:rPr>
                <w:rFonts w:ascii="Arial" w:hAnsi="Arial" w:cs="Arial"/>
              </w:rPr>
              <w:t>From</w:t>
            </w:r>
            <w:r>
              <w:rPr>
                <w:rFonts w:ascii="Arial" w:hAnsi="Arial" w:cs="Arial"/>
              </w:rPr>
              <w:t xml:space="preserve"> 2009 through </w:t>
            </w:r>
            <w:r>
              <w:rPr>
                <w:rFonts w:ascii="Arial" w:hAnsi="Arial" w:cs="Arial"/>
              </w:rPr>
              <w:lastRenderedPageBreak/>
              <w:t xml:space="preserve">the </w:t>
            </w:r>
            <w:r w:rsidR="00E33242">
              <w:rPr>
                <w:rFonts w:ascii="Arial" w:hAnsi="Arial" w:cs="Arial"/>
              </w:rPr>
              <w:t>present</w:t>
            </w:r>
            <w:r w:rsidR="00E2266C">
              <w:rPr>
                <w:rFonts w:ascii="Arial" w:hAnsi="Arial" w:cs="Arial"/>
              </w:rPr>
              <w:t>,</w:t>
            </w:r>
            <w:r>
              <w:rPr>
                <w:rFonts w:ascii="Arial" w:hAnsi="Arial" w:cs="Arial"/>
              </w:rPr>
              <w:t xml:space="preserve"> participation has been </w:t>
            </w:r>
            <w:r w:rsidR="00004ABA">
              <w:rPr>
                <w:rFonts w:ascii="Arial" w:hAnsi="Arial" w:cs="Arial"/>
              </w:rPr>
              <w:t>maintained.</w:t>
            </w:r>
            <w:r>
              <w:rPr>
                <w:rFonts w:ascii="Arial" w:hAnsi="Arial" w:cs="Arial"/>
              </w:rPr>
              <w:t xml:space="preserve"> </w:t>
            </w:r>
            <w:r w:rsidR="000525BA" w:rsidRPr="000525BA">
              <w:rPr>
                <w:rFonts w:ascii="Arial" w:hAnsi="Arial" w:cs="Arial"/>
              </w:rPr>
              <w:t xml:space="preserve">Growth has not been seen albeit the number of </w:t>
            </w:r>
            <w:r w:rsidR="00F72549">
              <w:rPr>
                <w:rFonts w:ascii="Arial" w:hAnsi="Arial" w:cs="Arial"/>
              </w:rPr>
              <w:t>participants</w:t>
            </w:r>
            <w:r w:rsidR="000525BA" w:rsidRPr="000525BA">
              <w:rPr>
                <w:rFonts w:ascii="Arial" w:hAnsi="Arial" w:cs="Arial"/>
              </w:rPr>
              <w:t xml:space="preserve"> </w:t>
            </w:r>
            <w:r w:rsidR="000525BA">
              <w:rPr>
                <w:rFonts w:ascii="Arial" w:hAnsi="Arial" w:cs="Arial"/>
              </w:rPr>
              <w:t>has continued</w:t>
            </w:r>
            <w:r w:rsidR="000525BA" w:rsidRPr="000525BA">
              <w:rPr>
                <w:rFonts w:ascii="Arial" w:hAnsi="Arial" w:cs="Arial"/>
              </w:rPr>
              <w:t xml:space="preserve">. </w:t>
            </w:r>
          </w:p>
          <w:p w:rsidR="000525BA" w:rsidRDefault="000525BA" w:rsidP="002F5D0D">
            <w:pPr>
              <w:jc w:val="both"/>
              <w:rPr>
                <w:rFonts w:ascii="Arial" w:hAnsi="Arial" w:cs="Arial"/>
              </w:rPr>
            </w:pPr>
          </w:p>
          <w:p w:rsidR="00F72549" w:rsidRDefault="000525BA" w:rsidP="002F5D0D">
            <w:pPr>
              <w:jc w:val="both"/>
              <w:rPr>
                <w:rFonts w:ascii="Arial" w:hAnsi="Arial" w:cs="Arial"/>
              </w:rPr>
            </w:pPr>
            <w:r>
              <w:rPr>
                <w:rFonts w:ascii="Arial" w:hAnsi="Arial" w:cs="Arial"/>
              </w:rPr>
              <w:t>With the skeletal force in the C</w:t>
            </w:r>
            <w:r w:rsidR="00E33242">
              <w:rPr>
                <w:rFonts w:ascii="Arial" w:hAnsi="Arial" w:cs="Arial"/>
              </w:rPr>
              <w:t xml:space="preserve">ounseling Center and the abolition of the matriculation coordinator’s position due to retirement, campaign for growth was overshadowed by other demands posed by new mandates and changes recommended by the Academic Senate in the matriculation process. </w:t>
            </w:r>
            <w:r>
              <w:rPr>
                <w:rFonts w:ascii="Arial" w:hAnsi="Arial" w:cs="Arial"/>
              </w:rPr>
              <w:t>However, m</w:t>
            </w:r>
            <w:r w:rsidR="0025188A">
              <w:rPr>
                <w:rFonts w:ascii="Arial" w:hAnsi="Arial" w:cs="Arial"/>
              </w:rPr>
              <w:t xml:space="preserve">ore creative ways of collaborating with instructional faculty have been identified. </w:t>
            </w:r>
          </w:p>
          <w:p w:rsidR="00F72549" w:rsidRDefault="00F72549" w:rsidP="002F5D0D">
            <w:pPr>
              <w:jc w:val="both"/>
              <w:rPr>
                <w:rFonts w:ascii="Arial" w:hAnsi="Arial" w:cs="Arial"/>
              </w:rPr>
            </w:pPr>
          </w:p>
          <w:p w:rsidR="002F56FF" w:rsidRPr="00FC549A" w:rsidRDefault="000525BA" w:rsidP="002F5D0D">
            <w:pPr>
              <w:jc w:val="both"/>
              <w:rPr>
                <w:rFonts w:ascii="Arial" w:hAnsi="Arial" w:cs="Arial"/>
              </w:rPr>
            </w:pPr>
            <w:r>
              <w:rPr>
                <w:rFonts w:ascii="Arial" w:hAnsi="Arial" w:cs="Arial"/>
              </w:rPr>
              <w:t xml:space="preserve">Thus far, counseling </w:t>
            </w:r>
            <w:r w:rsidRPr="000525BA">
              <w:rPr>
                <w:rFonts w:ascii="Arial" w:hAnsi="Arial" w:cs="Arial"/>
              </w:rPr>
              <w:t>interventions have been</w:t>
            </w:r>
            <w:r w:rsidR="00F72549">
              <w:rPr>
                <w:rFonts w:ascii="Arial" w:hAnsi="Arial" w:cs="Arial"/>
              </w:rPr>
              <w:t xml:space="preserve"> made</w:t>
            </w:r>
            <w:r w:rsidRPr="000525BA">
              <w:rPr>
                <w:rFonts w:ascii="Arial" w:hAnsi="Arial" w:cs="Arial"/>
              </w:rPr>
              <w:t xml:space="preserve"> towards increasing self-efficacy, motivation enhancement, problem solving to cope with academic demands, and understanding of probation and dismissal status including strategies to maintain satisfactory GPA or increase </w:t>
            </w:r>
            <w:r>
              <w:rPr>
                <w:rFonts w:ascii="Arial" w:hAnsi="Arial" w:cs="Arial"/>
              </w:rPr>
              <w:t xml:space="preserve">the </w:t>
            </w:r>
            <w:r w:rsidRPr="000525BA">
              <w:rPr>
                <w:rFonts w:ascii="Arial" w:hAnsi="Arial" w:cs="Arial"/>
              </w:rPr>
              <w:t xml:space="preserve">GPA. </w:t>
            </w:r>
            <w:r w:rsidR="002E5CD9">
              <w:rPr>
                <w:rFonts w:ascii="Arial" w:hAnsi="Arial" w:cs="Arial"/>
              </w:rPr>
              <w:t xml:space="preserve">What is </w:t>
            </w:r>
            <w:r w:rsidR="00DE6BF1">
              <w:rPr>
                <w:rFonts w:ascii="Arial" w:hAnsi="Arial" w:cs="Arial"/>
              </w:rPr>
              <w:t>planned</w:t>
            </w:r>
            <w:r w:rsidR="002E5CD9">
              <w:rPr>
                <w:rFonts w:ascii="Arial" w:hAnsi="Arial" w:cs="Arial"/>
              </w:rPr>
              <w:t xml:space="preserve"> is a more integrated intervention whereby those referred by instructional and counseling </w:t>
            </w:r>
            <w:r w:rsidR="00E33242">
              <w:rPr>
                <w:rFonts w:ascii="Arial" w:hAnsi="Arial" w:cs="Arial"/>
              </w:rPr>
              <w:t>faculty</w:t>
            </w:r>
            <w:r w:rsidR="002E5CD9">
              <w:rPr>
                <w:rFonts w:ascii="Arial" w:hAnsi="Arial" w:cs="Arial"/>
              </w:rPr>
              <w:t xml:space="preserve"> to </w:t>
            </w:r>
            <w:r w:rsidR="00E33242">
              <w:rPr>
                <w:rFonts w:ascii="Arial" w:hAnsi="Arial" w:cs="Arial"/>
              </w:rPr>
              <w:t>tutoring</w:t>
            </w:r>
            <w:r>
              <w:rPr>
                <w:rFonts w:ascii="Arial" w:hAnsi="Arial" w:cs="Arial"/>
              </w:rPr>
              <w:t xml:space="preserve"> and other support </w:t>
            </w:r>
            <w:r w:rsidR="00C964A8">
              <w:rPr>
                <w:rFonts w:ascii="Arial" w:hAnsi="Arial" w:cs="Arial"/>
              </w:rPr>
              <w:t>services are</w:t>
            </w:r>
            <w:r w:rsidR="002E5CD9">
              <w:rPr>
                <w:rFonts w:ascii="Arial" w:hAnsi="Arial" w:cs="Arial"/>
              </w:rPr>
              <w:t xml:space="preserve"> followed-up closely. In </w:t>
            </w:r>
            <w:r w:rsidR="00E33242">
              <w:rPr>
                <w:rFonts w:ascii="Arial" w:hAnsi="Arial" w:cs="Arial"/>
              </w:rPr>
              <w:t>September</w:t>
            </w:r>
            <w:r>
              <w:rPr>
                <w:rFonts w:ascii="Arial" w:hAnsi="Arial" w:cs="Arial"/>
              </w:rPr>
              <w:t>,</w:t>
            </w:r>
            <w:r w:rsidR="002E5CD9">
              <w:rPr>
                <w:rFonts w:ascii="Arial" w:hAnsi="Arial" w:cs="Arial"/>
              </w:rPr>
              <w:t xml:space="preserve"> </w:t>
            </w:r>
            <w:r w:rsidR="00E33242">
              <w:rPr>
                <w:rFonts w:ascii="Arial" w:hAnsi="Arial" w:cs="Arial"/>
              </w:rPr>
              <w:t>a counseling</w:t>
            </w:r>
            <w:r w:rsidR="002E5CD9">
              <w:rPr>
                <w:rFonts w:ascii="Arial" w:hAnsi="Arial" w:cs="Arial"/>
              </w:rPr>
              <w:t xml:space="preserve"> faculty will attend the conference in </w:t>
            </w:r>
            <w:r w:rsidR="00E33242">
              <w:rPr>
                <w:rFonts w:ascii="Arial" w:hAnsi="Arial" w:cs="Arial"/>
              </w:rPr>
              <w:t>supplemental</w:t>
            </w:r>
            <w:r w:rsidR="002E5CD9">
              <w:rPr>
                <w:rFonts w:ascii="Arial" w:hAnsi="Arial" w:cs="Arial"/>
              </w:rPr>
              <w:t xml:space="preserve"> instruction in the hopes of </w:t>
            </w:r>
            <w:r w:rsidR="00E33242">
              <w:rPr>
                <w:rFonts w:ascii="Arial" w:hAnsi="Arial" w:cs="Arial"/>
              </w:rPr>
              <w:t>learning</w:t>
            </w:r>
            <w:r w:rsidR="002E5CD9">
              <w:rPr>
                <w:rFonts w:ascii="Arial" w:hAnsi="Arial" w:cs="Arial"/>
              </w:rPr>
              <w:t xml:space="preserve"> some </w:t>
            </w:r>
            <w:r w:rsidR="00004ABA">
              <w:rPr>
                <w:rFonts w:ascii="Arial" w:hAnsi="Arial" w:cs="Arial"/>
              </w:rPr>
              <w:t>viable</w:t>
            </w:r>
            <w:r w:rsidR="002E5CD9">
              <w:rPr>
                <w:rFonts w:ascii="Arial" w:hAnsi="Arial" w:cs="Arial"/>
              </w:rPr>
              <w:t xml:space="preserve"> best practices in supplemental instruction</w:t>
            </w:r>
            <w:r w:rsidR="00C913A8">
              <w:rPr>
                <w:rFonts w:ascii="Arial" w:hAnsi="Arial" w:cs="Arial"/>
              </w:rPr>
              <w:t xml:space="preserve">. It is hoped that </w:t>
            </w:r>
            <w:r w:rsidR="00F72549">
              <w:rPr>
                <w:rFonts w:ascii="Arial" w:hAnsi="Arial" w:cs="Arial"/>
              </w:rPr>
              <w:t>with</w:t>
            </w:r>
            <w:r w:rsidR="00C913A8">
              <w:rPr>
                <w:rFonts w:ascii="Arial" w:hAnsi="Arial" w:cs="Arial"/>
              </w:rPr>
              <w:t xml:space="preserve"> more integrated efforts and increased collaboration with the referring faculty that the Early </w:t>
            </w:r>
            <w:r w:rsidR="00E33242">
              <w:rPr>
                <w:rFonts w:ascii="Arial" w:hAnsi="Arial" w:cs="Arial"/>
              </w:rPr>
              <w:t>Alert</w:t>
            </w:r>
            <w:r w:rsidR="00C913A8">
              <w:rPr>
                <w:rFonts w:ascii="Arial" w:hAnsi="Arial" w:cs="Arial"/>
              </w:rPr>
              <w:t xml:space="preserve"> System becomes more dynamic in applying primary, secondary, and tertiary interventions.</w:t>
            </w:r>
            <w:r w:rsidR="002E5CD9">
              <w:rPr>
                <w:rFonts w:ascii="Arial" w:hAnsi="Arial" w:cs="Arial"/>
              </w:rPr>
              <w:t xml:space="preserve"> Furthermore, an</w:t>
            </w:r>
            <w:r w:rsidR="00C913A8">
              <w:rPr>
                <w:rFonts w:ascii="Arial" w:hAnsi="Arial" w:cs="Arial"/>
              </w:rPr>
              <w:t xml:space="preserve"> </w:t>
            </w:r>
            <w:r w:rsidR="002E5CD9">
              <w:rPr>
                <w:rFonts w:ascii="Arial" w:hAnsi="Arial" w:cs="Arial"/>
              </w:rPr>
              <w:t>academic self-</w:t>
            </w:r>
            <w:r w:rsidR="00E33242">
              <w:rPr>
                <w:rFonts w:ascii="Arial" w:hAnsi="Arial" w:cs="Arial"/>
              </w:rPr>
              <w:t>efficacy</w:t>
            </w:r>
            <w:r w:rsidR="002E5CD9">
              <w:rPr>
                <w:rFonts w:ascii="Arial" w:hAnsi="Arial" w:cs="Arial"/>
              </w:rPr>
              <w:t xml:space="preserve"> measure has been identified </w:t>
            </w:r>
            <w:r w:rsidR="00E33242">
              <w:rPr>
                <w:rFonts w:ascii="Arial" w:hAnsi="Arial" w:cs="Arial"/>
              </w:rPr>
              <w:t>to</w:t>
            </w:r>
            <w:r w:rsidR="002E5CD9">
              <w:rPr>
                <w:rFonts w:ascii="Arial" w:hAnsi="Arial" w:cs="Arial"/>
              </w:rPr>
              <w:t xml:space="preserve"> be used </w:t>
            </w:r>
            <w:r w:rsidR="00C913A8">
              <w:rPr>
                <w:rFonts w:ascii="Arial" w:hAnsi="Arial" w:cs="Arial"/>
              </w:rPr>
              <w:t xml:space="preserve">as an objective measure to evince pre and post test data to </w:t>
            </w:r>
            <w:r w:rsidR="00E33242">
              <w:rPr>
                <w:rFonts w:ascii="Arial" w:hAnsi="Arial" w:cs="Arial"/>
              </w:rPr>
              <w:t>identify</w:t>
            </w:r>
            <w:r w:rsidR="00C913A8">
              <w:rPr>
                <w:rFonts w:ascii="Arial" w:hAnsi="Arial" w:cs="Arial"/>
              </w:rPr>
              <w:t xml:space="preserve"> specific areas </w:t>
            </w:r>
            <w:r w:rsidR="00F72549">
              <w:rPr>
                <w:rFonts w:ascii="Arial" w:hAnsi="Arial" w:cs="Arial"/>
              </w:rPr>
              <w:t>to</w:t>
            </w:r>
            <w:r w:rsidR="00773C63">
              <w:rPr>
                <w:rFonts w:ascii="Arial" w:hAnsi="Arial" w:cs="Arial"/>
              </w:rPr>
              <w:t xml:space="preserve"> be targeted </w:t>
            </w:r>
            <w:r w:rsidR="00C913A8">
              <w:rPr>
                <w:rFonts w:ascii="Arial" w:hAnsi="Arial" w:cs="Arial"/>
              </w:rPr>
              <w:t>in the</w:t>
            </w:r>
            <w:r w:rsidR="002E5CD9">
              <w:rPr>
                <w:rFonts w:ascii="Arial" w:hAnsi="Arial" w:cs="Arial"/>
              </w:rPr>
              <w:t xml:space="preserve"> </w:t>
            </w:r>
            <w:r w:rsidR="00C913A8">
              <w:rPr>
                <w:rFonts w:ascii="Arial" w:hAnsi="Arial" w:cs="Arial"/>
              </w:rPr>
              <w:t xml:space="preserve">interventions for </w:t>
            </w:r>
            <w:r w:rsidR="002E5CD9">
              <w:rPr>
                <w:rFonts w:ascii="Arial" w:hAnsi="Arial" w:cs="Arial"/>
              </w:rPr>
              <w:t>underperforming students.</w:t>
            </w:r>
            <w:r w:rsidR="00D47C65">
              <w:rPr>
                <w:rFonts w:ascii="Arial" w:hAnsi="Arial" w:cs="Arial"/>
              </w:rPr>
              <w:t xml:space="preserve"> </w:t>
            </w:r>
            <w:r w:rsidR="00773C63">
              <w:rPr>
                <w:rFonts w:ascii="Arial" w:hAnsi="Arial" w:cs="Arial"/>
              </w:rPr>
              <w:t>Commencing in fall, the Academic Self-efficacy M</w:t>
            </w:r>
            <w:r w:rsidR="00C913A8">
              <w:rPr>
                <w:rFonts w:ascii="Arial" w:hAnsi="Arial" w:cs="Arial"/>
              </w:rPr>
              <w:t xml:space="preserve">easure will be used </w:t>
            </w:r>
            <w:r w:rsidR="00E33242">
              <w:rPr>
                <w:rFonts w:ascii="Arial" w:hAnsi="Arial" w:cs="Arial"/>
              </w:rPr>
              <w:t>when</w:t>
            </w:r>
            <w:r w:rsidR="00C913A8">
              <w:rPr>
                <w:rFonts w:ascii="Arial" w:hAnsi="Arial" w:cs="Arial"/>
              </w:rPr>
              <w:t xml:space="preserve"> </w:t>
            </w:r>
            <w:r w:rsidR="00773C63">
              <w:rPr>
                <w:rFonts w:ascii="Arial" w:hAnsi="Arial" w:cs="Arial"/>
              </w:rPr>
              <w:t>the t</w:t>
            </w:r>
            <w:r w:rsidR="00DE6BF1">
              <w:rPr>
                <w:rFonts w:ascii="Arial" w:hAnsi="Arial" w:cs="Arial"/>
              </w:rPr>
              <w:t>est author</w:t>
            </w:r>
            <w:r w:rsidR="00773C63">
              <w:rPr>
                <w:rFonts w:ascii="Arial" w:hAnsi="Arial" w:cs="Arial"/>
              </w:rPr>
              <w:t>s grant</w:t>
            </w:r>
            <w:r w:rsidR="00DE6BF1">
              <w:rPr>
                <w:rFonts w:ascii="Arial" w:hAnsi="Arial" w:cs="Arial"/>
              </w:rPr>
              <w:t xml:space="preserve"> approval</w:t>
            </w:r>
            <w:r w:rsidR="00C913A8">
              <w:rPr>
                <w:rFonts w:ascii="Arial" w:hAnsi="Arial" w:cs="Arial"/>
              </w:rPr>
              <w:t xml:space="preserve">. </w:t>
            </w:r>
            <w:r w:rsidR="00DE6BF1">
              <w:rPr>
                <w:rFonts w:ascii="Arial" w:hAnsi="Arial" w:cs="Arial"/>
              </w:rPr>
              <w:t>In addition</w:t>
            </w:r>
            <w:r w:rsidR="00C913A8">
              <w:rPr>
                <w:rFonts w:ascii="Arial" w:hAnsi="Arial" w:cs="Arial"/>
              </w:rPr>
              <w:t xml:space="preserve">, other </w:t>
            </w:r>
            <w:r w:rsidR="00773C63">
              <w:rPr>
                <w:rFonts w:ascii="Arial" w:hAnsi="Arial" w:cs="Arial"/>
              </w:rPr>
              <w:t xml:space="preserve">valid and reliable </w:t>
            </w:r>
            <w:r w:rsidR="00C913A8">
              <w:rPr>
                <w:rFonts w:ascii="Arial" w:hAnsi="Arial" w:cs="Arial"/>
              </w:rPr>
              <w:t xml:space="preserve">measures </w:t>
            </w:r>
            <w:r w:rsidR="00773C63">
              <w:rPr>
                <w:rFonts w:ascii="Arial" w:hAnsi="Arial" w:cs="Arial"/>
              </w:rPr>
              <w:t xml:space="preserve">available </w:t>
            </w:r>
            <w:r w:rsidR="00C913A8">
              <w:rPr>
                <w:rFonts w:ascii="Arial" w:hAnsi="Arial" w:cs="Arial"/>
              </w:rPr>
              <w:t xml:space="preserve">in the public domain will be researched in fall to supplement </w:t>
            </w:r>
            <w:r w:rsidR="00773C63">
              <w:rPr>
                <w:rFonts w:ascii="Arial" w:hAnsi="Arial" w:cs="Arial"/>
              </w:rPr>
              <w:t xml:space="preserve">the </w:t>
            </w:r>
            <w:r w:rsidR="00E33242">
              <w:rPr>
                <w:rFonts w:ascii="Arial" w:hAnsi="Arial" w:cs="Arial"/>
              </w:rPr>
              <w:t>self-</w:t>
            </w:r>
            <w:r w:rsidR="00C964A8">
              <w:rPr>
                <w:rFonts w:ascii="Arial" w:hAnsi="Arial" w:cs="Arial"/>
              </w:rPr>
              <w:t>report</w:t>
            </w:r>
            <w:r>
              <w:rPr>
                <w:rFonts w:ascii="Arial" w:hAnsi="Arial" w:cs="Arial"/>
              </w:rPr>
              <w:t xml:space="preserve"> of students on their efficacious beliefs</w:t>
            </w:r>
            <w:r w:rsidR="00C913A8">
              <w:rPr>
                <w:rFonts w:ascii="Arial" w:hAnsi="Arial" w:cs="Arial"/>
              </w:rPr>
              <w:t xml:space="preserve"> and motivation.</w:t>
            </w:r>
          </w:p>
          <w:p w:rsidR="00E2266C" w:rsidRDefault="00E2266C" w:rsidP="000F709F">
            <w:pPr>
              <w:jc w:val="both"/>
              <w:rPr>
                <w:rFonts w:ascii="Arial" w:hAnsi="Arial" w:cs="Arial"/>
              </w:rPr>
            </w:pPr>
          </w:p>
          <w:p w:rsidR="000F709F" w:rsidRDefault="00F66F54" w:rsidP="00F66F54">
            <w:pPr>
              <w:jc w:val="both"/>
              <w:rPr>
                <w:rFonts w:ascii="Arial" w:hAnsi="Arial" w:cs="Arial"/>
              </w:rPr>
            </w:pPr>
            <w:r w:rsidRPr="00135EB8">
              <w:rPr>
                <w:rFonts w:ascii="Arial" w:hAnsi="Arial" w:cs="Arial"/>
              </w:rPr>
              <w:t xml:space="preserve">In the meantime, </w:t>
            </w:r>
            <w:r w:rsidR="00E2266C">
              <w:rPr>
                <w:rFonts w:ascii="Arial" w:hAnsi="Arial" w:cs="Arial"/>
              </w:rPr>
              <w:t xml:space="preserve">counseling faculty continue </w:t>
            </w:r>
            <w:r w:rsidRPr="00135EB8">
              <w:rPr>
                <w:rFonts w:ascii="Arial" w:hAnsi="Arial" w:cs="Arial"/>
              </w:rPr>
              <w:t xml:space="preserve">follow-up efforts for at-risk students </w:t>
            </w:r>
            <w:r w:rsidR="00E2266C">
              <w:rPr>
                <w:rFonts w:ascii="Arial" w:hAnsi="Arial" w:cs="Arial"/>
              </w:rPr>
              <w:t>identified as those with a GPA lower than 2.00</w:t>
            </w:r>
            <w:r>
              <w:rPr>
                <w:rFonts w:ascii="Arial" w:hAnsi="Arial" w:cs="Arial"/>
              </w:rPr>
              <w:t xml:space="preserve">. </w:t>
            </w:r>
            <w:r w:rsidRPr="00135EB8">
              <w:rPr>
                <w:rFonts w:ascii="Arial" w:hAnsi="Arial" w:cs="Arial"/>
              </w:rPr>
              <w:t xml:space="preserve"> </w:t>
            </w:r>
          </w:p>
          <w:p w:rsidR="0025188A" w:rsidRDefault="0025188A" w:rsidP="00F66F54">
            <w:pPr>
              <w:jc w:val="both"/>
              <w:rPr>
                <w:rFonts w:ascii="Arial" w:hAnsi="Arial" w:cs="Arial"/>
              </w:rPr>
            </w:pPr>
          </w:p>
          <w:p w:rsidR="002F56FF" w:rsidRPr="00B93B38" w:rsidRDefault="002F56FF" w:rsidP="002F5D0D">
            <w:pPr>
              <w:jc w:val="both"/>
              <w:rPr>
                <w:rFonts w:ascii="Arial" w:hAnsi="Arial" w:cs="Arial"/>
                <w:b/>
              </w:rPr>
            </w:pPr>
            <w:r w:rsidRPr="00B93B38">
              <w:rPr>
                <w:rFonts w:ascii="Arial" w:hAnsi="Arial" w:cs="Arial"/>
                <w:b/>
              </w:rPr>
              <w:t>Goal # 2 To decrease the number of students who are placed on probation and academic dismissal</w:t>
            </w:r>
          </w:p>
          <w:p w:rsidR="002F56FF" w:rsidRPr="00B93B38" w:rsidRDefault="002F56FF" w:rsidP="002F5D0D">
            <w:pPr>
              <w:jc w:val="both"/>
              <w:rPr>
                <w:rFonts w:ascii="Arial" w:hAnsi="Arial" w:cs="Arial"/>
                <w:b/>
              </w:rPr>
            </w:pPr>
          </w:p>
          <w:p w:rsidR="00572592" w:rsidRPr="00572592" w:rsidRDefault="00EF1A93" w:rsidP="00572592">
            <w:pPr>
              <w:rPr>
                <w:rFonts w:ascii="Arial" w:hAnsi="Arial" w:cs="Arial"/>
              </w:rPr>
            </w:pPr>
            <w:r>
              <w:rPr>
                <w:rFonts w:ascii="Arial" w:hAnsi="Arial" w:cs="Arial"/>
              </w:rPr>
              <w:t xml:space="preserve">It has to be noted that  previous to spring 2011, </w:t>
            </w:r>
            <w:r w:rsidR="005D727F" w:rsidRPr="00135EB8">
              <w:rPr>
                <w:rFonts w:ascii="Arial" w:hAnsi="Arial" w:cs="Arial"/>
              </w:rPr>
              <w:t>probation and dismissal notifications were put on hold temporarily to allow for DCS’ and Student Services</w:t>
            </w:r>
            <w:r w:rsidR="005D727F">
              <w:rPr>
                <w:rFonts w:ascii="Arial" w:hAnsi="Arial" w:cs="Arial"/>
              </w:rPr>
              <w:t xml:space="preserve"> faculty and deans </w:t>
            </w:r>
            <w:r w:rsidR="005D727F" w:rsidRPr="00135EB8">
              <w:rPr>
                <w:rFonts w:ascii="Arial" w:hAnsi="Arial" w:cs="Arial"/>
              </w:rPr>
              <w:t xml:space="preserve">of both campuses </w:t>
            </w:r>
            <w:r w:rsidR="00773C63">
              <w:rPr>
                <w:rFonts w:ascii="Arial" w:hAnsi="Arial" w:cs="Arial"/>
              </w:rPr>
              <w:t xml:space="preserve">to </w:t>
            </w:r>
            <w:r w:rsidR="005D727F">
              <w:rPr>
                <w:rFonts w:ascii="Arial" w:hAnsi="Arial" w:cs="Arial"/>
              </w:rPr>
              <w:t xml:space="preserve">work together </w:t>
            </w:r>
            <w:r w:rsidR="005D727F" w:rsidRPr="00135EB8">
              <w:rPr>
                <w:rFonts w:ascii="Arial" w:hAnsi="Arial" w:cs="Arial"/>
              </w:rPr>
              <w:t xml:space="preserve">to ensure accuracy of GPA and consistency </w:t>
            </w:r>
            <w:r w:rsidR="005D727F">
              <w:rPr>
                <w:rFonts w:ascii="Arial" w:hAnsi="Arial" w:cs="Arial"/>
              </w:rPr>
              <w:t xml:space="preserve">of practices </w:t>
            </w:r>
            <w:r w:rsidR="00773C63" w:rsidRPr="00773C63">
              <w:rPr>
                <w:rFonts w:ascii="Arial" w:hAnsi="Arial" w:cs="Arial"/>
              </w:rPr>
              <w:t xml:space="preserve">for student notifications </w:t>
            </w:r>
            <w:r w:rsidR="005D727F">
              <w:rPr>
                <w:rFonts w:ascii="Arial" w:hAnsi="Arial" w:cs="Arial"/>
              </w:rPr>
              <w:t>in both campuses</w:t>
            </w:r>
            <w:r w:rsidR="005D727F" w:rsidRPr="00135EB8">
              <w:rPr>
                <w:rFonts w:ascii="Arial" w:hAnsi="Arial" w:cs="Arial"/>
              </w:rPr>
              <w:t xml:space="preserve">. </w:t>
            </w:r>
            <w:r>
              <w:rPr>
                <w:rFonts w:ascii="Arial" w:hAnsi="Arial" w:cs="Arial"/>
              </w:rPr>
              <w:t>With the transition and m</w:t>
            </w:r>
            <w:r w:rsidR="00283BA7">
              <w:rPr>
                <w:rFonts w:ascii="Arial" w:hAnsi="Arial" w:cs="Arial"/>
              </w:rPr>
              <w:t>igration of data from the CARS/</w:t>
            </w:r>
            <w:r>
              <w:rPr>
                <w:rFonts w:ascii="Arial" w:hAnsi="Arial" w:cs="Arial"/>
              </w:rPr>
              <w:t xml:space="preserve">UNISYS system to DATATEL and DATATEL 18 Live, reprogramming </w:t>
            </w:r>
            <w:r w:rsidR="005D727F">
              <w:rPr>
                <w:rFonts w:ascii="Arial" w:hAnsi="Arial" w:cs="Arial"/>
              </w:rPr>
              <w:t xml:space="preserve">of the system’s features </w:t>
            </w:r>
            <w:r w:rsidR="00DE6BF1">
              <w:rPr>
                <w:rFonts w:ascii="Arial" w:hAnsi="Arial" w:cs="Arial"/>
              </w:rPr>
              <w:t>was</w:t>
            </w:r>
            <w:r w:rsidR="005D727F">
              <w:rPr>
                <w:rFonts w:ascii="Arial" w:hAnsi="Arial" w:cs="Arial"/>
              </w:rPr>
              <w:t xml:space="preserve"> done by DCS. Further, the </w:t>
            </w:r>
            <w:r w:rsidR="00E33242">
              <w:rPr>
                <w:rFonts w:ascii="Arial" w:hAnsi="Arial" w:cs="Arial"/>
              </w:rPr>
              <w:t>recalibration of the GPA was</w:t>
            </w:r>
            <w:r w:rsidR="005D727F">
              <w:rPr>
                <w:rFonts w:ascii="Arial" w:hAnsi="Arial" w:cs="Arial"/>
              </w:rPr>
              <w:t xml:space="preserve"> chec</w:t>
            </w:r>
            <w:r w:rsidR="00283BA7">
              <w:rPr>
                <w:rFonts w:ascii="Arial" w:hAnsi="Arial" w:cs="Arial"/>
              </w:rPr>
              <w:t>ked within the backdrop of new T</w:t>
            </w:r>
            <w:r w:rsidR="005D727F">
              <w:rPr>
                <w:rFonts w:ascii="Arial" w:hAnsi="Arial" w:cs="Arial"/>
              </w:rPr>
              <w:t>itle 5 mandates</w:t>
            </w:r>
            <w:r w:rsidR="00283BA7">
              <w:rPr>
                <w:rFonts w:ascii="Arial" w:hAnsi="Arial" w:cs="Arial"/>
              </w:rPr>
              <w:t xml:space="preserve">. </w:t>
            </w:r>
            <w:r w:rsidR="00C964A8">
              <w:rPr>
                <w:rFonts w:ascii="Arial" w:hAnsi="Arial" w:cs="Arial"/>
              </w:rPr>
              <w:t>For</w:t>
            </w:r>
            <w:r w:rsidR="00283BA7">
              <w:rPr>
                <w:rFonts w:ascii="Arial" w:hAnsi="Arial" w:cs="Arial"/>
              </w:rPr>
              <w:t xml:space="preserve"> example, remedial courses limitation and GPA computation to </w:t>
            </w:r>
            <w:r w:rsidR="00C964A8">
              <w:rPr>
                <w:rFonts w:ascii="Arial" w:hAnsi="Arial" w:cs="Arial"/>
              </w:rPr>
              <w:t>include</w:t>
            </w:r>
            <w:r w:rsidR="00283BA7">
              <w:rPr>
                <w:rFonts w:ascii="Arial" w:hAnsi="Arial" w:cs="Arial"/>
              </w:rPr>
              <w:t xml:space="preserve"> </w:t>
            </w:r>
            <w:r w:rsidR="00C964A8">
              <w:rPr>
                <w:rFonts w:ascii="Arial" w:hAnsi="Arial" w:cs="Arial"/>
              </w:rPr>
              <w:t>non-degree</w:t>
            </w:r>
            <w:r w:rsidR="00283BA7">
              <w:rPr>
                <w:rFonts w:ascii="Arial" w:hAnsi="Arial" w:cs="Arial"/>
              </w:rPr>
              <w:t xml:space="preserve"> applicable in the determination of academic disqualification were put in place,</w:t>
            </w:r>
            <w:r w:rsidR="005D727F">
              <w:rPr>
                <w:rFonts w:ascii="Arial" w:hAnsi="Arial" w:cs="Arial"/>
              </w:rPr>
              <w:t xml:space="preserve"> with the resultant outcome called Academic Standing Transcript. Thus, </w:t>
            </w:r>
            <w:r w:rsidR="00572FE9" w:rsidRPr="00135EB8">
              <w:rPr>
                <w:rFonts w:ascii="Arial" w:hAnsi="Arial" w:cs="Arial"/>
              </w:rPr>
              <w:t>GPA verification of probation/dismissal students</w:t>
            </w:r>
            <w:r w:rsidR="005D727F">
              <w:rPr>
                <w:rFonts w:ascii="Arial" w:hAnsi="Arial" w:cs="Arial"/>
              </w:rPr>
              <w:t xml:space="preserve"> has been facilitated. C</w:t>
            </w:r>
            <w:r w:rsidR="00572FE9" w:rsidRPr="00135EB8">
              <w:rPr>
                <w:rFonts w:ascii="Arial" w:hAnsi="Arial" w:cs="Arial"/>
              </w:rPr>
              <w:t>ommencing the late</w:t>
            </w:r>
            <w:r w:rsidR="005D727F">
              <w:rPr>
                <w:rFonts w:ascii="Arial" w:hAnsi="Arial" w:cs="Arial"/>
              </w:rPr>
              <w:t>r part of Spring 2011 semester, no</w:t>
            </w:r>
            <w:r w:rsidR="00CE4AC5">
              <w:rPr>
                <w:rFonts w:ascii="Arial" w:hAnsi="Arial" w:cs="Arial"/>
              </w:rPr>
              <w:t xml:space="preserve">tifications were issued. Thus far, </w:t>
            </w:r>
            <w:r w:rsidR="00E933F7">
              <w:rPr>
                <w:rFonts w:ascii="Arial" w:hAnsi="Arial" w:cs="Arial"/>
              </w:rPr>
              <w:t>more than two</w:t>
            </w:r>
            <w:r w:rsidR="00CE4AC5">
              <w:rPr>
                <w:rFonts w:ascii="Arial" w:hAnsi="Arial" w:cs="Arial"/>
              </w:rPr>
              <w:t xml:space="preserve"> thousand notifications have been delivered. In spring semester</w:t>
            </w:r>
            <w:r w:rsidR="00995EAD">
              <w:rPr>
                <w:rFonts w:ascii="Arial" w:hAnsi="Arial" w:cs="Arial"/>
              </w:rPr>
              <w:t xml:space="preserve"> with the holds in effect for the fall </w:t>
            </w:r>
            <w:r w:rsidR="00995EAD">
              <w:rPr>
                <w:rFonts w:ascii="Arial" w:hAnsi="Arial" w:cs="Arial"/>
              </w:rPr>
              <w:lastRenderedPageBreak/>
              <w:t xml:space="preserve">2011 </w:t>
            </w:r>
            <w:r w:rsidR="00E33242">
              <w:rPr>
                <w:rFonts w:ascii="Arial" w:hAnsi="Arial" w:cs="Arial"/>
              </w:rPr>
              <w:t>semester</w:t>
            </w:r>
            <w:r w:rsidR="00CE4AC5">
              <w:rPr>
                <w:rFonts w:ascii="Arial" w:hAnsi="Arial" w:cs="Arial"/>
              </w:rPr>
              <w:t xml:space="preserve">, the notifications were given </w:t>
            </w:r>
            <w:r w:rsidR="00283BA7">
              <w:rPr>
                <w:rFonts w:ascii="Arial" w:hAnsi="Arial" w:cs="Arial"/>
              </w:rPr>
              <w:t>via e-mail and regular mail. T</w:t>
            </w:r>
            <w:r w:rsidR="00CE4AC5">
              <w:rPr>
                <w:rFonts w:ascii="Arial" w:hAnsi="Arial" w:cs="Arial"/>
              </w:rPr>
              <w:t>his March</w:t>
            </w:r>
            <w:r w:rsidR="00283BA7">
              <w:rPr>
                <w:rFonts w:ascii="Arial" w:hAnsi="Arial" w:cs="Arial"/>
              </w:rPr>
              <w:t xml:space="preserve">, </w:t>
            </w:r>
            <w:r w:rsidR="00995EAD">
              <w:rPr>
                <w:rFonts w:ascii="Arial" w:hAnsi="Arial" w:cs="Arial"/>
              </w:rPr>
              <w:t xml:space="preserve">the notifications were </w:t>
            </w:r>
            <w:r w:rsidR="00E33242">
              <w:rPr>
                <w:rFonts w:ascii="Arial" w:hAnsi="Arial" w:cs="Arial"/>
              </w:rPr>
              <w:t>done</w:t>
            </w:r>
            <w:r w:rsidR="00995EAD">
              <w:rPr>
                <w:rFonts w:ascii="Arial" w:hAnsi="Arial" w:cs="Arial"/>
              </w:rPr>
              <w:t xml:space="preserve"> via e-</w:t>
            </w:r>
            <w:r w:rsidR="00E33242">
              <w:rPr>
                <w:rFonts w:ascii="Arial" w:hAnsi="Arial" w:cs="Arial"/>
              </w:rPr>
              <w:t>mail</w:t>
            </w:r>
            <w:r w:rsidR="00283BA7">
              <w:rPr>
                <w:rFonts w:ascii="Arial" w:hAnsi="Arial" w:cs="Arial"/>
              </w:rPr>
              <w:t>,</w:t>
            </w:r>
            <w:r w:rsidR="00995EAD">
              <w:rPr>
                <w:rFonts w:ascii="Arial" w:hAnsi="Arial" w:cs="Arial"/>
              </w:rPr>
              <w:t xml:space="preserve"> first through the SBVC student email</w:t>
            </w:r>
            <w:r w:rsidR="00283BA7">
              <w:rPr>
                <w:rFonts w:ascii="Arial" w:hAnsi="Arial" w:cs="Arial"/>
              </w:rPr>
              <w:t xml:space="preserve"> account</w:t>
            </w:r>
            <w:r w:rsidR="00995EAD">
              <w:rPr>
                <w:rFonts w:ascii="Arial" w:hAnsi="Arial" w:cs="Arial"/>
              </w:rPr>
              <w:t xml:space="preserve"> and </w:t>
            </w:r>
            <w:r w:rsidR="00283BA7">
              <w:rPr>
                <w:rFonts w:ascii="Arial" w:hAnsi="Arial" w:cs="Arial"/>
              </w:rPr>
              <w:t>the second</w:t>
            </w:r>
            <w:r w:rsidR="00995EAD">
              <w:rPr>
                <w:rFonts w:ascii="Arial" w:hAnsi="Arial" w:cs="Arial"/>
              </w:rPr>
              <w:t xml:space="preserve"> time</w:t>
            </w:r>
            <w:r w:rsidR="00283BA7">
              <w:rPr>
                <w:rFonts w:ascii="Arial" w:hAnsi="Arial" w:cs="Arial"/>
              </w:rPr>
              <w:t>,</w:t>
            </w:r>
            <w:r w:rsidR="00995EAD">
              <w:rPr>
                <w:rFonts w:ascii="Arial" w:hAnsi="Arial" w:cs="Arial"/>
              </w:rPr>
              <w:t xml:space="preserve"> via </w:t>
            </w:r>
            <w:r w:rsidR="00100350">
              <w:rPr>
                <w:rFonts w:ascii="Arial" w:hAnsi="Arial" w:cs="Arial"/>
              </w:rPr>
              <w:t xml:space="preserve">spring 2012 effectivity via gmail, the Google pathway, </w:t>
            </w:r>
            <w:r w:rsidR="00995EAD">
              <w:rPr>
                <w:rFonts w:ascii="Arial" w:hAnsi="Arial" w:cs="Arial"/>
              </w:rPr>
              <w:t xml:space="preserve">gmail. </w:t>
            </w:r>
            <w:r w:rsidR="00E33242">
              <w:rPr>
                <w:rFonts w:ascii="Arial" w:hAnsi="Arial" w:cs="Arial"/>
              </w:rPr>
              <w:t>Awaiting</w:t>
            </w:r>
            <w:r w:rsidR="00995EAD">
              <w:rPr>
                <w:rFonts w:ascii="Arial" w:hAnsi="Arial" w:cs="Arial"/>
              </w:rPr>
              <w:t xml:space="preserve"> final grades this semester, notifications will be mailed in June for holds to take effect for fall 2012 </w:t>
            </w:r>
            <w:r w:rsidR="00E33242">
              <w:rPr>
                <w:rFonts w:ascii="Arial" w:hAnsi="Arial" w:cs="Arial"/>
              </w:rPr>
              <w:t>semester</w:t>
            </w:r>
            <w:r w:rsidR="00995EAD">
              <w:rPr>
                <w:rFonts w:ascii="Arial" w:hAnsi="Arial" w:cs="Arial"/>
              </w:rPr>
              <w:t xml:space="preserve">. </w:t>
            </w:r>
            <w:r w:rsidR="00572592" w:rsidRPr="00572592">
              <w:rPr>
                <w:rFonts w:ascii="Arial" w:hAnsi="Arial" w:cs="Arial"/>
              </w:rPr>
              <w:t xml:space="preserve">As decided by the deans of both campuses, students on dismissal status were notified in spring 2011 and were given a grace period of one </w:t>
            </w:r>
            <w:r w:rsidR="00C964A8" w:rsidRPr="00572592">
              <w:rPr>
                <w:rFonts w:ascii="Arial" w:hAnsi="Arial" w:cs="Arial"/>
              </w:rPr>
              <w:t>semester</w:t>
            </w:r>
            <w:r w:rsidR="00572592" w:rsidRPr="00572592">
              <w:rPr>
                <w:rFonts w:ascii="Arial" w:hAnsi="Arial" w:cs="Arial"/>
              </w:rPr>
              <w:t xml:space="preserve">. They were allowed to register in six units </w:t>
            </w:r>
            <w:r w:rsidR="00C964A8" w:rsidRPr="00572592">
              <w:rPr>
                <w:rFonts w:ascii="Arial" w:hAnsi="Arial" w:cs="Arial"/>
              </w:rPr>
              <w:t>for fall</w:t>
            </w:r>
            <w:r w:rsidR="00F72549">
              <w:rPr>
                <w:rFonts w:ascii="Arial" w:hAnsi="Arial" w:cs="Arial"/>
              </w:rPr>
              <w:t xml:space="preserve"> 2011</w:t>
            </w:r>
            <w:r w:rsidR="00572592" w:rsidRPr="00572592">
              <w:rPr>
                <w:rFonts w:ascii="Arial" w:hAnsi="Arial" w:cs="Arial"/>
              </w:rPr>
              <w:t xml:space="preserve"> semester. Dismissal status students were seen by counselors, given intervention, and had to appeal for reinstatement to the Scholastic Standards Committee before the registration holds were lifted. Likewise, registration holds were placed for second level progress/academic probation students. These holds were lifted only upon meeting with counselor for personal counseling, behavior contract, study skills and motivation exploration, and formulation of education plans. </w:t>
            </w:r>
          </w:p>
          <w:p w:rsidR="00572592" w:rsidRDefault="00572592" w:rsidP="00572FE9">
            <w:pPr>
              <w:jc w:val="both"/>
              <w:rPr>
                <w:rFonts w:ascii="Arial" w:hAnsi="Arial" w:cs="Arial"/>
              </w:rPr>
            </w:pPr>
          </w:p>
          <w:p w:rsidR="00995EAD" w:rsidRDefault="00E33242" w:rsidP="00572FE9">
            <w:pPr>
              <w:jc w:val="both"/>
              <w:rPr>
                <w:rFonts w:ascii="Arial" w:hAnsi="Arial" w:cs="Arial"/>
              </w:rPr>
            </w:pPr>
            <w:r>
              <w:rPr>
                <w:rFonts w:ascii="Arial" w:hAnsi="Arial" w:cs="Arial"/>
              </w:rPr>
              <w:t>Decrease</w:t>
            </w:r>
            <w:r w:rsidR="00995EAD">
              <w:rPr>
                <w:rFonts w:ascii="Arial" w:hAnsi="Arial" w:cs="Arial"/>
              </w:rPr>
              <w:t xml:space="preserve"> in the number of students will be not be detected now since it takes a number of units to accumulate to get off probation considering the fact that academic </w:t>
            </w:r>
            <w:r>
              <w:rPr>
                <w:rFonts w:ascii="Arial" w:hAnsi="Arial" w:cs="Arial"/>
              </w:rPr>
              <w:t>disqualification</w:t>
            </w:r>
            <w:r w:rsidR="00995EAD">
              <w:rPr>
                <w:rFonts w:ascii="Arial" w:hAnsi="Arial" w:cs="Arial"/>
              </w:rPr>
              <w:t xml:space="preserve"> has </w:t>
            </w:r>
            <w:r>
              <w:rPr>
                <w:rFonts w:ascii="Arial" w:hAnsi="Arial" w:cs="Arial"/>
              </w:rPr>
              <w:t>been</w:t>
            </w:r>
            <w:r w:rsidR="00995EAD">
              <w:rPr>
                <w:rFonts w:ascii="Arial" w:hAnsi="Arial" w:cs="Arial"/>
              </w:rPr>
              <w:t xml:space="preserve"> put on moratorium for several years. </w:t>
            </w:r>
            <w:r w:rsidR="00545996" w:rsidRPr="00545996">
              <w:rPr>
                <w:rFonts w:ascii="Arial" w:hAnsi="Arial" w:cs="Arial"/>
              </w:rPr>
              <w:t xml:space="preserve">It is foreseen that solid data can be gathered after the </w:t>
            </w:r>
            <w:r w:rsidR="00B67856" w:rsidRPr="00545996">
              <w:rPr>
                <w:rFonts w:ascii="Arial" w:hAnsi="Arial" w:cs="Arial"/>
              </w:rPr>
              <w:t>succeeding</w:t>
            </w:r>
            <w:r w:rsidR="00545996" w:rsidRPr="00545996">
              <w:rPr>
                <w:rFonts w:ascii="Arial" w:hAnsi="Arial" w:cs="Arial"/>
              </w:rPr>
              <w:t xml:space="preserve"> academic years.</w:t>
            </w:r>
            <w:r w:rsidR="00545996">
              <w:rPr>
                <w:rFonts w:ascii="Arial" w:hAnsi="Arial" w:cs="Arial"/>
              </w:rPr>
              <w:t xml:space="preserve"> However, an enhanced </w:t>
            </w:r>
            <w:r w:rsidR="00B67856">
              <w:rPr>
                <w:rFonts w:ascii="Arial" w:hAnsi="Arial" w:cs="Arial"/>
              </w:rPr>
              <w:t>counseling</w:t>
            </w:r>
            <w:r w:rsidR="00545996">
              <w:rPr>
                <w:rFonts w:ascii="Arial" w:hAnsi="Arial" w:cs="Arial"/>
              </w:rPr>
              <w:t xml:space="preserve"> intervention protocol based on primary, secondary, and tertiary foci was put in place. Primary </w:t>
            </w:r>
            <w:r w:rsidR="00572592">
              <w:rPr>
                <w:rFonts w:ascii="Arial" w:hAnsi="Arial" w:cs="Arial"/>
              </w:rPr>
              <w:t>prevention</w:t>
            </w:r>
            <w:r w:rsidR="00545996">
              <w:rPr>
                <w:rFonts w:ascii="Arial" w:hAnsi="Arial" w:cs="Arial"/>
              </w:rPr>
              <w:t xml:space="preserve"> was identified to </w:t>
            </w:r>
            <w:r w:rsidR="00B67856">
              <w:rPr>
                <w:rFonts w:ascii="Arial" w:hAnsi="Arial" w:cs="Arial"/>
              </w:rPr>
              <w:t>focus</w:t>
            </w:r>
            <w:r w:rsidR="00545996">
              <w:rPr>
                <w:rFonts w:ascii="Arial" w:hAnsi="Arial" w:cs="Arial"/>
              </w:rPr>
              <w:t xml:space="preserve"> on </w:t>
            </w:r>
            <w:r w:rsidR="00B67856">
              <w:rPr>
                <w:rFonts w:ascii="Arial" w:hAnsi="Arial" w:cs="Arial"/>
              </w:rPr>
              <w:t>decreasing</w:t>
            </w:r>
            <w:r w:rsidR="00545996">
              <w:rPr>
                <w:rFonts w:ascii="Arial" w:hAnsi="Arial" w:cs="Arial"/>
              </w:rPr>
              <w:t xml:space="preserve"> new incidence of unsatisfactory academic performance. </w:t>
            </w:r>
            <w:r w:rsidR="00572592">
              <w:rPr>
                <w:rFonts w:ascii="Arial" w:hAnsi="Arial" w:cs="Arial"/>
              </w:rPr>
              <w:t xml:space="preserve">This is </w:t>
            </w:r>
            <w:r w:rsidR="00B67856">
              <w:rPr>
                <w:rFonts w:ascii="Arial" w:hAnsi="Arial" w:cs="Arial"/>
              </w:rPr>
              <w:t>done for</w:t>
            </w:r>
            <w:r w:rsidR="00572592">
              <w:rPr>
                <w:rFonts w:ascii="Arial" w:hAnsi="Arial" w:cs="Arial"/>
              </w:rPr>
              <w:t xml:space="preserve"> </w:t>
            </w:r>
            <w:r w:rsidR="00B67856">
              <w:rPr>
                <w:rFonts w:ascii="Arial" w:hAnsi="Arial" w:cs="Arial"/>
              </w:rPr>
              <w:t>every</w:t>
            </w:r>
            <w:r w:rsidR="00572592">
              <w:rPr>
                <w:rFonts w:ascii="Arial" w:hAnsi="Arial" w:cs="Arial"/>
              </w:rPr>
              <w:t xml:space="preserve"> student to raise their </w:t>
            </w:r>
            <w:r w:rsidR="00B67856">
              <w:rPr>
                <w:rFonts w:ascii="Arial" w:hAnsi="Arial" w:cs="Arial"/>
              </w:rPr>
              <w:t>awareness about the</w:t>
            </w:r>
            <w:r w:rsidR="00572592">
              <w:rPr>
                <w:rFonts w:ascii="Arial" w:hAnsi="Arial" w:cs="Arial"/>
              </w:rPr>
              <w:t xml:space="preserve"> </w:t>
            </w:r>
            <w:r w:rsidR="00B67856">
              <w:rPr>
                <w:rFonts w:ascii="Arial" w:hAnsi="Arial" w:cs="Arial"/>
              </w:rPr>
              <w:t>importance</w:t>
            </w:r>
            <w:r w:rsidR="00572592">
              <w:rPr>
                <w:rFonts w:ascii="Arial" w:hAnsi="Arial" w:cs="Arial"/>
              </w:rPr>
              <w:t xml:space="preserve"> of GPA and its connection to </w:t>
            </w:r>
            <w:r w:rsidR="00B67856">
              <w:rPr>
                <w:rFonts w:ascii="Arial" w:hAnsi="Arial" w:cs="Arial"/>
              </w:rPr>
              <w:t>financial</w:t>
            </w:r>
            <w:r w:rsidR="00F72549">
              <w:rPr>
                <w:rFonts w:ascii="Arial" w:hAnsi="Arial" w:cs="Arial"/>
              </w:rPr>
              <w:t xml:space="preserve"> aid grants.</w:t>
            </w:r>
            <w:r w:rsidR="00572592">
              <w:rPr>
                <w:rFonts w:ascii="Arial" w:hAnsi="Arial" w:cs="Arial"/>
              </w:rPr>
              <w:t xml:space="preserve"> </w:t>
            </w:r>
            <w:r w:rsidR="00545996">
              <w:rPr>
                <w:rFonts w:ascii="Arial" w:hAnsi="Arial" w:cs="Arial"/>
              </w:rPr>
              <w:t xml:space="preserve">Secondary intervention </w:t>
            </w:r>
            <w:r w:rsidR="00572592">
              <w:rPr>
                <w:rFonts w:ascii="Arial" w:hAnsi="Arial" w:cs="Arial"/>
              </w:rPr>
              <w:t xml:space="preserve">is </w:t>
            </w:r>
            <w:r w:rsidR="00545996">
              <w:rPr>
                <w:rFonts w:ascii="Arial" w:hAnsi="Arial" w:cs="Arial"/>
              </w:rPr>
              <w:t>geared towards</w:t>
            </w:r>
            <w:r w:rsidR="00572592">
              <w:rPr>
                <w:rFonts w:ascii="Arial" w:hAnsi="Arial" w:cs="Arial"/>
              </w:rPr>
              <w:t xml:space="preserve"> mitigating the </w:t>
            </w:r>
            <w:r w:rsidR="00B67856">
              <w:rPr>
                <w:rFonts w:ascii="Arial" w:hAnsi="Arial" w:cs="Arial"/>
              </w:rPr>
              <w:t>escalation</w:t>
            </w:r>
            <w:r w:rsidR="00572592">
              <w:rPr>
                <w:rFonts w:ascii="Arial" w:hAnsi="Arial" w:cs="Arial"/>
              </w:rPr>
              <w:t xml:space="preserve"> of second level of probation to dismissal</w:t>
            </w:r>
            <w:r w:rsidR="00E02388">
              <w:rPr>
                <w:rFonts w:ascii="Arial" w:hAnsi="Arial" w:cs="Arial"/>
              </w:rPr>
              <w:t>,</w:t>
            </w:r>
            <w:r w:rsidR="00572592">
              <w:rPr>
                <w:rFonts w:ascii="Arial" w:hAnsi="Arial" w:cs="Arial"/>
              </w:rPr>
              <w:t xml:space="preserve"> while tertiary intervention is aimed at </w:t>
            </w:r>
            <w:r w:rsidR="00E02388">
              <w:rPr>
                <w:rFonts w:ascii="Arial" w:hAnsi="Arial" w:cs="Arial"/>
              </w:rPr>
              <w:t>maintenance</w:t>
            </w:r>
            <w:r w:rsidR="00572592">
              <w:rPr>
                <w:rFonts w:ascii="Arial" w:hAnsi="Arial" w:cs="Arial"/>
              </w:rPr>
              <w:t xml:space="preserve"> of </w:t>
            </w:r>
            <w:r w:rsidR="00E02388">
              <w:rPr>
                <w:rFonts w:ascii="Arial" w:hAnsi="Arial" w:cs="Arial"/>
              </w:rPr>
              <w:t>satisfactory</w:t>
            </w:r>
            <w:r w:rsidR="00572592">
              <w:rPr>
                <w:rFonts w:ascii="Arial" w:hAnsi="Arial" w:cs="Arial"/>
              </w:rPr>
              <w:t xml:space="preserve"> GPA.</w:t>
            </w:r>
          </w:p>
          <w:p w:rsidR="00572592" w:rsidRDefault="00572592" w:rsidP="00572FE9">
            <w:pPr>
              <w:jc w:val="both"/>
              <w:rPr>
                <w:rFonts w:ascii="Arial" w:hAnsi="Arial" w:cs="Arial"/>
              </w:rPr>
            </w:pPr>
          </w:p>
          <w:p w:rsidR="002248C6" w:rsidRDefault="002248C6" w:rsidP="002248C6">
            <w:pPr>
              <w:jc w:val="both"/>
              <w:rPr>
                <w:rFonts w:ascii="Arial" w:hAnsi="Arial" w:cs="Arial"/>
              </w:rPr>
            </w:pPr>
            <w:r>
              <w:rPr>
                <w:rFonts w:ascii="Arial" w:hAnsi="Arial" w:cs="Arial"/>
              </w:rPr>
              <w:t xml:space="preserve">Students </w:t>
            </w:r>
            <w:r w:rsidR="00E33242">
              <w:rPr>
                <w:rFonts w:ascii="Arial" w:hAnsi="Arial" w:cs="Arial"/>
              </w:rPr>
              <w:t>given</w:t>
            </w:r>
            <w:r>
              <w:rPr>
                <w:rFonts w:ascii="Arial" w:hAnsi="Arial" w:cs="Arial"/>
              </w:rPr>
              <w:t xml:space="preserve"> notifications have to</w:t>
            </w:r>
            <w:r w:rsidR="00B93B38">
              <w:rPr>
                <w:rFonts w:ascii="Arial" w:hAnsi="Arial" w:cs="Arial"/>
              </w:rPr>
              <w:t xml:space="preserve"> </w:t>
            </w:r>
            <w:r>
              <w:rPr>
                <w:rFonts w:ascii="Arial" w:hAnsi="Arial" w:cs="Arial"/>
              </w:rPr>
              <w:t>complete the</w:t>
            </w:r>
            <w:r w:rsidR="00140AE2">
              <w:rPr>
                <w:rFonts w:ascii="Arial" w:hAnsi="Arial" w:cs="Arial"/>
              </w:rPr>
              <w:t xml:space="preserve"> instructional and </w:t>
            </w:r>
            <w:r w:rsidR="00E33242">
              <w:rPr>
                <w:rFonts w:ascii="Arial" w:hAnsi="Arial" w:cs="Arial"/>
              </w:rPr>
              <w:t>counseling intervention</w:t>
            </w:r>
            <w:r w:rsidR="00140AE2">
              <w:rPr>
                <w:rFonts w:ascii="Arial" w:hAnsi="Arial" w:cs="Arial"/>
              </w:rPr>
              <w:t xml:space="preserve"> via</w:t>
            </w:r>
            <w:r>
              <w:rPr>
                <w:rFonts w:ascii="Arial" w:hAnsi="Arial" w:cs="Arial"/>
              </w:rPr>
              <w:t xml:space="preserve"> </w:t>
            </w:r>
            <w:r w:rsidR="00140AE2">
              <w:rPr>
                <w:rFonts w:ascii="Arial" w:hAnsi="Arial" w:cs="Arial"/>
              </w:rPr>
              <w:t xml:space="preserve">the online </w:t>
            </w:r>
            <w:r w:rsidR="00F72549">
              <w:rPr>
                <w:rFonts w:ascii="Arial" w:hAnsi="Arial" w:cs="Arial"/>
              </w:rPr>
              <w:t>forma</w:t>
            </w:r>
            <w:r w:rsidR="00E33242">
              <w:rPr>
                <w:rFonts w:ascii="Arial" w:hAnsi="Arial" w:cs="Arial"/>
              </w:rPr>
              <w:t>t</w:t>
            </w:r>
            <w:r w:rsidR="00140AE2">
              <w:rPr>
                <w:rFonts w:ascii="Arial" w:hAnsi="Arial" w:cs="Arial"/>
              </w:rPr>
              <w:t>.</w:t>
            </w:r>
            <w:r>
              <w:rPr>
                <w:rFonts w:ascii="Arial" w:hAnsi="Arial" w:cs="Arial"/>
              </w:rPr>
              <w:t xml:space="preserve"> The online presentations cover inventory on college success skills, discussion on how to increase GPA to avoid further unsatisfactory performance, resources for support, study skills inventory, behavioral modification recommendations, etc. </w:t>
            </w:r>
            <w:r w:rsidR="0099076D">
              <w:rPr>
                <w:rFonts w:ascii="Arial" w:hAnsi="Arial" w:cs="Arial"/>
              </w:rPr>
              <w:t>Counseling sessions and education planning follow these presentations</w:t>
            </w:r>
            <w:r>
              <w:rPr>
                <w:rFonts w:ascii="Arial" w:hAnsi="Arial" w:cs="Arial"/>
              </w:rPr>
              <w:t xml:space="preserve">. </w:t>
            </w:r>
          </w:p>
          <w:p w:rsidR="002248C6" w:rsidRDefault="002248C6" w:rsidP="00B93B38">
            <w:pPr>
              <w:jc w:val="both"/>
              <w:rPr>
                <w:rFonts w:ascii="Arial" w:hAnsi="Arial" w:cs="Arial"/>
              </w:rPr>
            </w:pPr>
          </w:p>
          <w:p w:rsidR="00B93B38" w:rsidRDefault="00140AE2" w:rsidP="00B93B38">
            <w:pPr>
              <w:jc w:val="both"/>
              <w:rPr>
                <w:rFonts w:ascii="Arial" w:hAnsi="Arial" w:cs="Arial"/>
              </w:rPr>
            </w:pPr>
            <w:r>
              <w:rPr>
                <w:rFonts w:ascii="Arial" w:hAnsi="Arial" w:cs="Arial"/>
              </w:rPr>
              <w:t xml:space="preserve">For those on Level 1 the online intervention focuses on achieving clarity on the importance of academic performance, success strategies, and </w:t>
            </w:r>
            <w:r w:rsidR="00E33242">
              <w:rPr>
                <w:rFonts w:ascii="Arial" w:hAnsi="Arial" w:cs="Arial"/>
              </w:rPr>
              <w:t>implementation</w:t>
            </w:r>
            <w:r>
              <w:rPr>
                <w:rFonts w:ascii="Arial" w:hAnsi="Arial" w:cs="Arial"/>
              </w:rPr>
              <w:t xml:space="preserve"> of </w:t>
            </w:r>
            <w:r w:rsidR="00E33242">
              <w:rPr>
                <w:rFonts w:ascii="Arial" w:hAnsi="Arial" w:cs="Arial"/>
              </w:rPr>
              <w:t>behavior</w:t>
            </w:r>
            <w:r w:rsidR="002248C6">
              <w:rPr>
                <w:rFonts w:ascii="Arial" w:hAnsi="Arial" w:cs="Arial"/>
              </w:rPr>
              <w:t xml:space="preserve"> changes. </w:t>
            </w:r>
            <w:r w:rsidR="00A73912">
              <w:rPr>
                <w:rFonts w:ascii="Arial" w:hAnsi="Arial" w:cs="Arial"/>
              </w:rPr>
              <w:t xml:space="preserve">For </w:t>
            </w:r>
            <w:r w:rsidR="002248C6">
              <w:rPr>
                <w:rFonts w:ascii="Arial" w:hAnsi="Arial" w:cs="Arial"/>
              </w:rPr>
              <w:t>Levels 2 and 3</w:t>
            </w:r>
            <w:r w:rsidR="00A73912">
              <w:rPr>
                <w:rFonts w:ascii="Arial" w:hAnsi="Arial" w:cs="Arial"/>
              </w:rPr>
              <w:t>,</w:t>
            </w:r>
            <w:r w:rsidR="002248C6">
              <w:rPr>
                <w:rFonts w:ascii="Arial" w:hAnsi="Arial" w:cs="Arial"/>
              </w:rPr>
              <w:t xml:space="preserve"> the</w:t>
            </w:r>
            <w:r>
              <w:rPr>
                <w:rFonts w:ascii="Arial" w:hAnsi="Arial" w:cs="Arial"/>
              </w:rPr>
              <w:t xml:space="preserve"> online intervention</w:t>
            </w:r>
            <w:r w:rsidR="00E02388">
              <w:rPr>
                <w:rFonts w:ascii="Arial" w:hAnsi="Arial" w:cs="Arial"/>
              </w:rPr>
              <w:t>s</w:t>
            </w:r>
            <w:r>
              <w:rPr>
                <w:rFonts w:ascii="Arial" w:hAnsi="Arial" w:cs="Arial"/>
              </w:rPr>
              <w:t xml:space="preserve"> </w:t>
            </w:r>
            <w:r w:rsidR="002248C6">
              <w:rPr>
                <w:rFonts w:ascii="Arial" w:hAnsi="Arial" w:cs="Arial"/>
              </w:rPr>
              <w:t xml:space="preserve">aim at an in-depth </w:t>
            </w:r>
            <w:r w:rsidR="00E33242">
              <w:rPr>
                <w:rFonts w:ascii="Arial" w:hAnsi="Arial" w:cs="Arial"/>
              </w:rPr>
              <w:t>understanding</w:t>
            </w:r>
            <w:r w:rsidR="002248C6">
              <w:rPr>
                <w:rFonts w:ascii="Arial" w:hAnsi="Arial" w:cs="Arial"/>
              </w:rPr>
              <w:t xml:space="preserve"> of ways to </w:t>
            </w:r>
            <w:r w:rsidR="00E33242">
              <w:rPr>
                <w:rFonts w:ascii="Arial" w:hAnsi="Arial" w:cs="Arial"/>
              </w:rPr>
              <w:t>maintain</w:t>
            </w:r>
            <w:r w:rsidR="00A73912">
              <w:rPr>
                <w:rFonts w:ascii="Arial" w:hAnsi="Arial" w:cs="Arial"/>
              </w:rPr>
              <w:t xml:space="preserve"> or increase</w:t>
            </w:r>
            <w:r w:rsidR="002248C6">
              <w:rPr>
                <w:rFonts w:ascii="Arial" w:hAnsi="Arial" w:cs="Arial"/>
              </w:rPr>
              <w:t xml:space="preserve"> the </w:t>
            </w:r>
            <w:r w:rsidR="00E33242">
              <w:rPr>
                <w:rFonts w:ascii="Arial" w:hAnsi="Arial" w:cs="Arial"/>
              </w:rPr>
              <w:t>GPA</w:t>
            </w:r>
            <w:r w:rsidR="002248C6">
              <w:rPr>
                <w:rFonts w:ascii="Arial" w:hAnsi="Arial" w:cs="Arial"/>
              </w:rPr>
              <w:t xml:space="preserve"> with the </w:t>
            </w:r>
            <w:r w:rsidR="00E33242">
              <w:rPr>
                <w:rFonts w:ascii="Arial" w:hAnsi="Arial" w:cs="Arial"/>
              </w:rPr>
              <w:t>corresponding</w:t>
            </w:r>
            <w:r w:rsidR="002248C6">
              <w:rPr>
                <w:rFonts w:ascii="Arial" w:hAnsi="Arial" w:cs="Arial"/>
              </w:rPr>
              <w:t xml:space="preserve"> behavior and study skills modifications. After </w:t>
            </w:r>
            <w:r w:rsidR="00E33242">
              <w:rPr>
                <w:rFonts w:ascii="Arial" w:hAnsi="Arial" w:cs="Arial"/>
              </w:rPr>
              <w:t>undergoing</w:t>
            </w:r>
            <w:r w:rsidR="002248C6">
              <w:rPr>
                <w:rFonts w:ascii="Arial" w:hAnsi="Arial" w:cs="Arial"/>
              </w:rPr>
              <w:t xml:space="preserve"> the online intervention, the counselors give students more intensive </w:t>
            </w:r>
            <w:r w:rsidR="00E02388">
              <w:rPr>
                <w:rFonts w:ascii="Arial" w:hAnsi="Arial" w:cs="Arial"/>
              </w:rPr>
              <w:t>interventions with due focus</w:t>
            </w:r>
            <w:r w:rsidR="002248C6">
              <w:rPr>
                <w:rFonts w:ascii="Arial" w:hAnsi="Arial" w:cs="Arial"/>
              </w:rPr>
              <w:t xml:space="preserve"> on education planning. Under goal #5, </w:t>
            </w:r>
            <w:r w:rsidR="00E33242">
              <w:rPr>
                <w:rFonts w:ascii="Arial" w:hAnsi="Arial" w:cs="Arial"/>
              </w:rPr>
              <w:t>statistical</w:t>
            </w:r>
            <w:r w:rsidR="00E02388">
              <w:rPr>
                <w:rFonts w:ascii="Arial" w:hAnsi="Arial" w:cs="Arial"/>
              </w:rPr>
              <w:t xml:space="preserve"> data are </w:t>
            </w:r>
            <w:r w:rsidR="002248C6">
              <w:rPr>
                <w:rFonts w:ascii="Arial" w:hAnsi="Arial" w:cs="Arial"/>
              </w:rPr>
              <w:t xml:space="preserve">detailed </w:t>
            </w:r>
            <w:r w:rsidR="00E33242">
              <w:rPr>
                <w:rFonts w:ascii="Arial" w:hAnsi="Arial" w:cs="Arial"/>
              </w:rPr>
              <w:t>to</w:t>
            </w:r>
            <w:r w:rsidR="002248C6">
              <w:rPr>
                <w:rFonts w:ascii="Arial" w:hAnsi="Arial" w:cs="Arial"/>
              </w:rPr>
              <w:t xml:space="preserve"> </w:t>
            </w:r>
            <w:r w:rsidR="00E33242">
              <w:rPr>
                <w:rFonts w:ascii="Arial" w:hAnsi="Arial" w:cs="Arial"/>
              </w:rPr>
              <w:t>corroborate</w:t>
            </w:r>
            <w:r w:rsidR="002248C6">
              <w:rPr>
                <w:rFonts w:ascii="Arial" w:hAnsi="Arial" w:cs="Arial"/>
              </w:rPr>
              <w:t xml:space="preserve"> the effectiveness of </w:t>
            </w:r>
            <w:r w:rsidR="00E33242">
              <w:rPr>
                <w:rFonts w:ascii="Arial" w:hAnsi="Arial" w:cs="Arial"/>
              </w:rPr>
              <w:t>counseling</w:t>
            </w:r>
            <w:r w:rsidR="00A73912">
              <w:rPr>
                <w:rFonts w:ascii="Arial" w:hAnsi="Arial" w:cs="Arial"/>
              </w:rPr>
              <w:t xml:space="preserve"> services</w:t>
            </w:r>
            <w:r w:rsidR="00B93B38">
              <w:rPr>
                <w:rFonts w:ascii="Arial" w:hAnsi="Arial" w:cs="Arial"/>
              </w:rPr>
              <w:t xml:space="preserve">. </w:t>
            </w:r>
            <w:r w:rsidR="002F22BD">
              <w:rPr>
                <w:rFonts w:ascii="Arial" w:hAnsi="Arial" w:cs="Arial"/>
              </w:rPr>
              <w:t xml:space="preserve">It cannot be </w:t>
            </w:r>
            <w:r w:rsidR="00E02388">
              <w:rPr>
                <w:rFonts w:ascii="Arial" w:hAnsi="Arial" w:cs="Arial"/>
              </w:rPr>
              <w:t>ignored</w:t>
            </w:r>
            <w:r w:rsidR="002F22BD">
              <w:rPr>
                <w:rFonts w:ascii="Arial" w:hAnsi="Arial" w:cs="Arial"/>
              </w:rPr>
              <w:t xml:space="preserve"> that there is a strong link between GPA and counseling. To this en</w:t>
            </w:r>
            <w:r w:rsidR="00E02388">
              <w:rPr>
                <w:rFonts w:ascii="Arial" w:hAnsi="Arial" w:cs="Arial"/>
              </w:rPr>
              <w:t>d, this goal has been partially addressed</w:t>
            </w:r>
            <w:r w:rsidR="002F22BD">
              <w:rPr>
                <w:rFonts w:ascii="Arial" w:hAnsi="Arial" w:cs="Arial"/>
              </w:rPr>
              <w:t xml:space="preserve"> considering the exigencies surrounding the work on GPA accuracy that forestalled the full achievement of this goal within the last three years. </w:t>
            </w:r>
          </w:p>
          <w:p w:rsidR="002F56FF" w:rsidRPr="00FC549A" w:rsidRDefault="002F56FF" w:rsidP="002F5D0D">
            <w:pPr>
              <w:jc w:val="both"/>
              <w:rPr>
                <w:rFonts w:ascii="Arial" w:hAnsi="Arial" w:cs="Arial"/>
              </w:rPr>
            </w:pPr>
          </w:p>
          <w:p w:rsidR="002F56FF" w:rsidRPr="00E67AE4" w:rsidRDefault="002F56FF" w:rsidP="002F5D0D">
            <w:pPr>
              <w:jc w:val="both"/>
              <w:rPr>
                <w:rFonts w:ascii="Arial" w:hAnsi="Arial" w:cs="Arial"/>
                <w:b/>
              </w:rPr>
            </w:pPr>
            <w:r w:rsidRPr="00E67AE4">
              <w:rPr>
                <w:rFonts w:ascii="Arial" w:hAnsi="Arial" w:cs="Arial"/>
                <w:b/>
              </w:rPr>
              <w:t xml:space="preserve">Goal # 3 To make assessment opportunities more accessible to local high </w:t>
            </w:r>
            <w:r w:rsidRPr="00E67AE4">
              <w:rPr>
                <w:rFonts w:ascii="Arial" w:hAnsi="Arial" w:cs="Arial"/>
                <w:b/>
              </w:rPr>
              <w:lastRenderedPageBreak/>
              <w:t>schools and to increase portability</w:t>
            </w:r>
          </w:p>
          <w:p w:rsidR="002F56FF" w:rsidRPr="00E67AE4" w:rsidRDefault="002F56FF" w:rsidP="002F5D0D">
            <w:pPr>
              <w:jc w:val="both"/>
              <w:rPr>
                <w:rFonts w:ascii="Arial" w:hAnsi="Arial" w:cs="Arial"/>
                <w:b/>
              </w:rPr>
            </w:pPr>
          </w:p>
          <w:p w:rsidR="0025188A" w:rsidRDefault="0025188A" w:rsidP="002F5D0D">
            <w:pPr>
              <w:jc w:val="both"/>
              <w:rPr>
                <w:rFonts w:ascii="Arial" w:hAnsi="Arial" w:cs="Arial"/>
              </w:rPr>
            </w:pPr>
            <w:r>
              <w:rPr>
                <w:rFonts w:ascii="Arial" w:hAnsi="Arial" w:cs="Arial"/>
              </w:rPr>
              <w:t>Offsite assessment</w:t>
            </w:r>
            <w:r w:rsidR="00907FCD">
              <w:rPr>
                <w:rFonts w:ascii="Arial" w:hAnsi="Arial" w:cs="Arial"/>
              </w:rPr>
              <w:t>s</w:t>
            </w:r>
            <w:r>
              <w:rPr>
                <w:rFonts w:ascii="Arial" w:hAnsi="Arial" w:cs="Arial"/>
              </w:rPr>
              <w:t xml:space="preserve"> have been </w:t>
            </w:r>
            <w:r w:rsidR="00E33242">
              <w:rPr>
                <w:rFonts w:ascii="Arial" w:hAnsi="Arial" w:cs="Arial"/>
              </w:rPr>
              <w:t>administered</w:t>
            </w:r>
            <w:r>
              <w:rPr>
                <w:rFonts w:ascii="Arial" w:hAnsi="Arial" w:cs="Arial"/>
              </w:rPr>
              <w:t xml:space="preserve"> to local feeder high schools. A 50% increase in the number of visited local high school</w:t>
            </w:r>
            <w:r w:rsidR="00CC28B5">
              <w:rPr>
                <w:rFonts w:ascii="Arial" w:hAnsi="Arial" w:cs="Arial"/>
              </w:rPr>
              <w:t>s</w:t>
            </w:r>
            <w:r>
              <w:rPr>
                <w:rFonts w:ascii="Arial" w:hAnsi="Arial" w:cs="Arial"/>
              </w:rPr>
              <w:t xml:space="preserve"> </w:t>
            </w:r>
            <w:r w:rsidR="00CC28B5">
              <w:rPr>
                <w:rFonts w:ascii="Arial" w:hAnsi="Arial" w:cs="Arial"/>
              </w:rPr>
              <w:t xml:space="preserve">has </w:t>
            </w:r>
            <w:r w:rsidR="00A65119">
              <w:rPr>
                <w:rFonts w:ascii="Arial" w:hAnsi="Arial" w:cs="Arial"/>
              </w:rPr>
              <w:t>occurred</w:t>
            </w:r>
            <w:r w:rsidR="00CC28B5">
              <w:rPr>
                <w:rFonts w:ascii="Arial" w:hAnsi="Arial" w:cs="Arial"/>
              </w:rPr>
              <w:t xml:space="preserve"> with four high schools in 2009 to eight high schools in 2012</w:t>
            </w:r>
            <w:r>
              <w:rPr>
                <w:rFonts w:ascii="Arial" w:hAnsi="Arial" w:cs="Arial"/>
              </w:rPr>
              <w:t xml:space="preserve">. </w:t>
            </w:r>
            <w:r w:rsidR="0099076D">
              <w:rPr>
                <w:rFonts w:ascii="Arial" w:hAnsi="Arial" w:cs="Arial"/>
              </w:rPr>
              <w:t>In addition</w:t>
            </w:r>
            <w:r>
              <w:rPr>
                <w:rFonts w:ascii="Arial" w:hAnsi="Arial" w:cs="Arial"/>
              </w:rPr>
              <w:t xml:space="preserve">, before the </w:t>
            </w:r>
            <w:r w:rsidR="00E33242">
              <w:rPr>
                <w:rFonts w:ascii="Arial" w:hAnsi="Arial" w:cs="Arial"/>
              </w:rPr>
              <w:t>closure</w:t>
            </w:r>
            <w:r>
              <w:rPr>
                <w:rFonts w:ascii="Arial" w:hAnsi="Arial" w:cs="Arial"/>
              </w:rPr>
              <w:t xml:space="preserve"> of Redlands Adult School, ESL assessment testing was provided </w:t>
            </w:r>
            <w:r w:rsidR="00E33242">
              <w:rPr>
                <w:rFonts w:ascii="Arial" w:hAnsi="Arial" w:cs="Arial"/>
              </w:rPr>
              <w:t>for</w:t>
            </w:r>
            <w:r>
              <w:rPr>
                <w:rFonts w:ascii="Arial" w:hAnsi="Arial" w:cs="Arial"/>
              </w:rPr>
              <w:t xml:space="preserve"> their students</w:t>
            </w:r>
            <w:r w:rsidR="00CC28B5">
              <w:rPr>
                <w:rFonts w:ascii="Arial" w:hAnsi="Arial" w:cs="Arial"/>
              </w:rPr>
              <w:t>.</w:t>
            </w:r>
          </w:p>
          <w:p w:rsidR="00907FCD" w:rsidRDefault="00907FCD" w:rsidP="002F5D0D">
            <w:pPr>
              <w:jc w:val="both"/>
              <w:rPr>
                <w:rFonts w:ascii="Arial" w:hAnsi="Arial" w:cs="Arial"/>
              </w:rPr>
            </w:pPr>
          </w:p>
          <w:p w:rsidR="00CC28B5" w:rsidRDefault="00CC28B5" w:rsidP="002F5D0D">
            <w:pPr>
              <w:jc w:val="both"/>
              <w:rPr>
                <w:rFonts w:ascii="Arial" w:hAnsi="Arial" w:cs="Arial"/>
              </w:rPr>
            </w:pPr>
            <w:r>
              <w:rPr>
                <w:rFonts w:ascii="Arial" w:hAnsi="Arial" w:cs="Arial"/>
              </w:rPr>
              <w:t>T</w:t>
            </w:r>
            <w:r w:rsidR="00907FCD">
              <w:rPr>
                <w:rFonts w:ascii="Arial" w:hAnsi="Arial" w:cs="Arial"/>
              </w:rPr>
              <w:t xml:space="preserve">he number of </w:t>
            </w:r>
            <w:r w:rsidR="00E33242">
              <w:rPr>
                <w:rFonts w:ascii="Arial" w:hAnsi="Arial" w:cs="Arial"/>
              </w:rPr>
              <w:t>high</w:t>
            </w:r>
            <w:r w:rsidR="00907FCD">
              <w:rPr>
                <w:rFonts w:ascii="Arial" w:hAnsi="Arial" w:cs="Arial"/>
              </w:rPr>
              <w:t xml:space="preserve"> </w:t>
            </w:r>
            <w:r w:rsidR="00E33242">
              <w:rPr>
                <w:rFonts w:ascii="Arial" w:hAnsi="Arial" w:cs="Arial"/>
              </w:rPr>
              <w:t>school</w:t>
            </w:r>
            <w:r w:rsidR="00907FCD">
              <w:rPr>
                <w:rFonts w:ascii="Arial" w:hAnsi="Arial" w:cs="Arial"/>
              </w:rPr>
              <w:t xml:space="preserve"> students assessed in their local sites</w:t>
            </w:r>
            <w:r>
              <w:rPr>
                <w:rFonts w:ascii="Arial" w:hAnsi="Arial" w:cs="Arial"/>
              </w:rPr>
              <w:t xml:space="preserve"> are as follows –</w:t>
            </w:r>
          </w:p>
          <w:p w:rsidR="00907FCD" w:rsidRPr="00FC549A" w:rsidRDefault="00CC28B5" w:rsidP="002F5D0D">
            <w:pPr>
              <w:jc w:val="both"/>
              <w:rPr>
                <w:rFonts w:ascii="Arial" w:hAnsi="Arial" w:cs="Arial"/>
              </w:rPr>
            </w:pPr>
            <w:r>
              <w:rPr>
                <w:rFonts w:ascii="Arial" w:hAnsi="Arial" w:cs="Arial"/>
              </w:rPr>
              <w:t>211 in 2009-10; 367 in 2010-11; and 443 in 2011-12. In tandem wi</w:t>
            </w:r>
            <w:r w:rsidR="00A65119">
              <w:rPr>
                <w:rFonts w:ascii="Arial" w:hAnsi="Arial" w:cs="Arial"/>
              </w:rPr>
              <w:t xml:space="preserve">th high </w:t>
            </w:r>
            <w:r w:rsidR="0099076D">
              <w:rPr>
                <w:rFonts w:ascii="Arial" w:hAnsi="Arial" w:cs="Arial"/>
              </w:rPr>
              <w:t>site,</w:t>
            </w:r>
            <w:r w:rsidR="00A65119">
              <w:rPr>
                <w:rFonts w:ascii="Arial" w:hAnsi="Arial" w:cs="Arial"/>
              </w:rPr>
              <w:t xml:space="preserve"> administration is </w:t>
            </w:r>
            <w:r>
              <w:rPr>
                <w:rFonts w:ascii="Arial" w:hAnsi="Arial" w:cs="Arial"/>
              </w:rPr>
              <w:t xml:space="preserve">the provision of career counseling and academic advisement by SBVC’s </w:t>
            </w:r>
            <w:r w:rsidR="00A65119">
              <w:rPr>
                <w:rFonts w:ascii="Arial" w:hAnsi="Arial" w:cs="Arial"/>
              </w:rPr>
              <w:t>counseling</w:t>
            </w:r>
            <w:r>
              <w:rPr>
                <w:rFonts w:ascii="Arial" w:hAnsi="Arial" w:cs="Arial"/>
              </w:rPr>
              <w:t xml:space="preserve"> </w:t>
            </w:r>
            <w:r w:rsidR="00A65119">
              <w:rPr>
                <w:rFonts w:ascii="Arial" w:hAnsi="Arial" w:cs="Arial"/>
              </w:rPr>
              <w:t>faculty</w:t>
            </w:r>
            <w:r>
              <w:rPr>
                <w:rFonts w:ascii="Arial" w:hAnsi="Arial" w:cs="Arial"/>
              </w:rPr>
              <w:t>. It has to be noted that these high schools are the highest feeder schools in the area.</w:t>
            </w:r>
            <w:r w:rsidR="00053CD8">
              <w:rPr>
                <w:rFonts w:ascii="Arial" w:hAnsi="Arial" w:cs="Arial"/>
              </w:rPr>
              <w:t xml:space="preserve"> Subsequently, the observable increase in </w:t>
            </w:r>
            <w:proofErr w:type="spellStart"/>
            <w:r w:rsidR="00053CD8">
              <w:rPr>
                <w:rFonts w:ascii="Arial" w:hAnsi="Arial" w:cs="Arial"/>
              </w:rPr>
              <w:t>assesse</w:t>
            </w:r>
            <w:r w:rsidR="00545996">
              <w:rPr>
                <w:rFonts w:ascii="Arial" w:hAnsi="Arial" w:cs="Arial"/>
              </w:rPr>
              <w:t>e</w:t>
            </w:r>
            <w:r w:rsidR="00053CD8">
              <w:rPr>
                <w:rFonts w:ascii="Arial" w:hAnsi="Arial" w:cs="Arial"/>
              </w:rPr>
              <w:t>s</w:t>
            </w:r>
            <w:proofErr w:type="spellEnd"/>
            <w:r w:rsidR="00053CD8">
              <w:rPr>
                <w:rFonts w:ascii="Arial" w:hAnsi="Arial" w:cs="Arial"/>
              </w:rPr>
              <w:t xml:space="preserve"> and number of </w:t>
            </w:r>
            <w:r w:rsidR="00A65119">
              <w:rPr>
                <w:rFonts w:ascii="Arial" w:hAnsi="Arial" w:cs="Arial"/>
              </w:rPr>
              <w:t>high</w:t>
            </w:r>
            <w:r w:rsidR="00053CD8">
              <w:rPr>
                <w:rFonts w:ascii="Arial" w:hAnsi="Arial" w:cs="Arial"/>
              </w:rPr>
              <w:t xml:space="preserve"> schools visited suggest that this goal has been achieved. </w:t>
            </w:r>
          </w:p>
          <w:p w:rsidR="002F56FF" w:rsidRPr="00FC549A" w:rsidRDefault="002F56FF" w:rsidP="002F5D0D">
            <w:pPr>
              <w:jc w:val="both"/>
              <w:rPr>
                <w:rFonts w:ascii="Arial" w:hAnsi="Arial" w:cs="Arial"/>
              </w:rPr>
            </w:pPr>
          </w:p>
          <w:p w:rsidR="002F56FF" w:rsidRPr="00E67AE4" w:rsidRDefault="002F56FF" w:rsidP="002F5D0D">
            <w:pPr>
              <w:jc w:val="both"/>
              <w:rPr>
                <w:rFonts w:ascii="Arial" w:hAnsi="Arial" w:cs="Arial"/>
                <w:b/>
              </w:rPr>
            </w:pPr>
            <w:r w:rsidRPr="00E67AE4">
              <w:rPr>
                <w:rFonts w:ascii="Arial" w:hAnsi="Arial" w:cs="Arial"/>
                <w:b/>
              </w:rPr>
              <w:t>Goal # 4 To increase the opportunity for new students to participate in the Orientation phase of their enrollment process</w:t>
            </w:r>
          </w:p>
          <w:p w:rsidR="002F56FF" w:rsidRPr="00E67AE4" w:rsidRDefault="002F56FF" w:rsidP="002F5D0D">
            <w:pPr>
              <w:jc w:val="both"/>
              <w:rPr>
                <w:rFonts w:ascii="Arial" w:hAnsi="Arial" w:cs="Arial"/>
                <w:b/>
              </w:rPr>
            </w:pPr>
          </w:p>
          <w:p w:rsidR="008E4BFE" w:rsidRPr="00FC549A" w:rsidRDefault="008E4BFE" w:rsidP="008E4BFE">
            <w:pPr>
              <w:rPr>
                <w:rFonts w:ascii="Arial" w:hAnsi="Arial" w:cs="Arial"/>
              </w:rPr>
            </w:pPr>
            <w:r w:rsidRPr="00FC549A">
              <w:rPr>
                <w:rFonts w:ascii="Arial" w:hAnsi="Arial" w:cs="Arial"/>
              </w:rPr>
              <w:t xml:space="preserve">A corollary development in the area of accessibility is college </w:t>
            </w:r>
            <w:r w:rsidR="00112F96" w:rsidRPr="00FC549A">
              <w:rPr>
                <w:rFonts w:ascii="Arial" w:hAnsi="Arial" w:cs="Arial"/>
              </w:rPr>
              <w:t>orientation, which</w:t>
            </w:r>
            <w:r w:rsidR="003212AF" w:rsidRPr="00FC549A">
              <w:rPr>
                <w:rFonts w:ascii="Arial" w:hAnsi="Arial" w:cs="Arial"/>
              </w:rPr>
              <w:t xml:space="preserve"> can be completed either on campus or online. It is hoped that students who participate in </w:t>
            </w:r>
            <w:r w:rsidR="00E33242" w:rsidRPr="00FC549A">
              <w:rPr>
                <w:rFonts w:ascii="Arial" w:hAnsi="Arial" w:cs="Arial"/>
              </w:rPr>
              <w:t>orientation</w:t>
            </w:r>
            <w:r w:rsidR="003212AF" w:rsidRPr="00FC549A">
              <w:rPr>
                <w:rFonts w:ascii="Arial" w:hAnsi="Arial" w:cs="Arial"/>
              </w:rPr>
              <w:t xml:space="preserve"> to college become highly aware of college expectation placed on them</w:t>
            </w:r>
            <w:r w:rsidRPr="00FC549A">
              <w:rPr>
                <w:rFonts w:ascii="Arial" w:hAnsi="Arial" w:cs="Arial"/>
              </w:rPr>
              <w:t xml:space="preserve">. While on-campus orientation is regularly scheduled, online orientation is offered and has been made accessible to students since October 2008. The succeeding chart details the number of online participants through March 22, 2012. </w:t>
            </w:r>
          </w:p>
          <w:p w:rsidR="002F56FF" w:rsidRPr="00FC549A" w:rsidRDefault="00570F81" w:rsidP="002F5D0D">
            <w:pPr>
              <w:jc w:val="both"/>
              <w:rPr>
                <w:rFonts w:ascii="Arial" w:hAnsi="Arial" w:cs="Arial"/>
              </w:rPr>
            </w:pPr>
            <w:r>
              <w:rPr>
                <w:rFonts w:ascii="Arial" w:hAnsi="Arial" w:cs="Arial"/>
                <w:noProof/>
              </w:rPr>
              <w:drawing>
                <wp:anchor distT="0" distB="0" distL="114300" distR="114300" simplePos="0" relativeHeight="251657216" behindDoc="0" locked="0" layoutInCell="1" allowOverlap="1">
                  <wp:simplePos x="0" y="0"/>
                  <wp:positionH relativeFrom="column">
                    <wp:posOffset>1052195</wp:posOffset>
                  </wp:positionH>
                  <wp:positionV relativeFrom="paragraph">
                    <wp:posOffset>37465</wp:posOffset>
                  </wp:positionV>
                  <wp:extent cx="3870325" cy="19646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090" t="3960" r="19205" b="18602"/>
                          <a:stretch>
                            <a:fillRect/>
                          </a:stretch>
                        </pic:blipFill>
                        <pic:spPr bwMode="auto">
                          <a:xfrm>
                            <a:off x="0" y="0"/>
                            <a:ext cx="3870325" cy="1964690"/>
                          </a:xfrm>
                          <a:prstGeom prst="rect">
                            <a:avLst/>
                          </a:prstGeom>
                          <a:noFill/>
                          <a:ln>
                            <a:noFill/>
                          </a:ln>
                        </pic:spPr>
                      </pic:pic>
                    </a:graphicData>
                  </a:graphic>
                </wp:anchor>
              </w:drawing>
            </w:r>
          </w:p>
          <w:p w:rsidR="00E466F0" w:rsidRPr="00FC549A" w:rsidRDefault="00E466F0" w:rsidP="002F5D0D">
            <w:pPr>
              <w:jc w:val="both"/>
              <w:rPr>
                <w:rFonts w:ascii="Arial" w:hAnsi="Arial" w:cs="Arial"/>
              </w:rPr>
            </w:pPr>
          </w:p>
          <w:p w:rsidR="002F56FF" w:rsidRPr="00FC549A" w:rsidRDefault="002F56FF" w:rsidP="002F5D0D">
            <w:pPr>
              <w:jc w:val="both"/>
              <w:rPr>
                <w:rFonts w:ascii="Arial" w:hAnsi="Arial" w:cs="Arial"/>
              </w:rPr>
            </w:pPr>
          </w:p>
          <w:p w:rsidR="002F56FF" w:rsidRPr="00FC549A" w:rsidRDefault="002F56FF" w:rsidP="002F5D0D">
            <w:pPr>
              <w:jc w:val="both"/>
              <w:rPr>
                <w:rFonts w:ascii="Arial" w:hAnsi="Arial" w:cs="Arial"/>
              </w:rPr>
            </w:pPr>
          </w:p>
          <w:p w:rsidR="002F56FF" w:rsidRPr="00FC549A" w:rsidRDefault="002F56FF" w:rsidP="002F5D0D">
            <w:pPr>
              <w:jc w:val="both"/>
              <w:rPr>
                <w:rFonts w:ascii="Arial" w:hAnsi="Arial" w:cs="Arial"/>
              </w:rPr>
            </w:pPr>
          </w:p>
          <w:p w:rsidR="002F56FF" w:rsidRPr="00FC549A" w:rsidRDefault="002F56FF" w:rsidP="002F5D0D">
            <w:pPr>
              <w:jc w:val="both"/>
              <w:rPr>
                <w:rFonts w:ascii="Arial" w:hAnsi="Arial" w:cs="Arial"/>
              </w:rPr>
            </w:pPr>
          </w:p>
          <w:p w:rsidR="002F56FF" w:rsidRPr="00FC549A" w:rsidRDefault="002F56FF" w:rsidP="002F5D0D">
            <w:pPr>
              <w:jc w:val="both"/>
              <w:rPr>
                <w:rFonts w:ascii="Arial" w:hAnsi="Arial" w:cs="Arial"/>
              </w:rPr>
            </w:pPr>
          </w:p>
          <w:p w:rsidR="002F56FF" w:rsidRPr="00FC549A" w:rsidRDefault="002F56FF" w:rsidP="002F5D0D">
            <w:pPr>
              <w:jc w:val="both"/>
              <w:rPr>
                <w:rFonts w:ascii="Arial" w:hAnsi="Arial" w:cs="Arial"/>
              </w:rPr>
            </w:pPr>
          </w:p>
          <w:p w:rsidR="002F56FF" w:rsidRPr="00FC549A" w:rsidRDefault="002F56FF" w:rsidP="002F5D0D">
            <w:pPr>
              <w:jc w:val="both"/>
              <w:rPr>
                <w:rFonts w:ascii="Arial" w:hAnsi="Arial" w:cs="Arial"/>
              </w:rPr>
            </w:pPr>
          </w:p>
          <w:p w:rsidR="002F56FF" w:rsidRPr="00FC549A" w:rsidRDefault="002F56FF" w:rsidP="002F5D0D">
            <w:pPr>
              <w:jc w:val="both"/>
              <w:rPr>
                <w:rFonts w:ascii="Arial" w:hAnsi="Arial" w:cs="Arial"/>
              </w:rPr>
            </w:pPr>
          </w:p>
          <w:p w:rsidR="002F56FF" w:rsidRPr="00FC549A" w:rsidRDefault="002F56FF" w:rsidP="002F5D0D">
            <w:pPr>
              <w:jc w:val="both"/>
              <w:rPr>
                <w:rFonts w:ascii="Arial" w:hAnsi="Arial" w:cs="Arial"/>
              </w:rPr>
            </w:pPr>
          </w:p>
          <w:p w:rsidR="002F56FF" w:rsidRPr="00FC549A" w:rsidRDefault="002F56FF" w:rsidP="002F5D0D">
            <w:pPr>
              <w:jc w:val="both"/>
              <w:rPr>
                <w:rFonts w:ascii="Arial" w:hAnsi="Arial" w:cs="Arial"/>
              </w:rPr>
            </w:pPr>
          </w:p>
          <w:p w:rsidR="003869D0" w:rsidRPr="00FC549A" w:rsidRDefault="003869D0" w:rsidP="003869D0">
            <w:pPr>
              <w:rPr>
                <w:rFonts w:ascii="Arial" w:hAnsi="Arial" w:cs="Arial"/>
              </w:rPr>
            </w:pPr>
            <w:r w:rsidRPr="00FC549A">
              <w:rPr>
                <w:rFonts w:ascii="Arial" w:hAnsi="Arial" w:cs="Arial"/>
              </w:rPr>
              <w:t>The incremental increase in number of online users show the response of students to this delivery format.</w:t>
            </w:r>
            <w:r w:rsidR="003B3CE4">
              <w:rPr>
                <w:rFonts w:ascii="Arial" w:hAnsi="Arial" w:cs="Arial"/>
              </w:rPr>
              <w:t xml:space="preserve"> Chickering </w:t>
            </w:r>
            <w:r w:rsidR="00571617">
              <w:rPr>
                <w:rFonts w:ascii="Arial" w:hAnsi="Arial" w:cs="Arial"/>
              </w:rPr>
              <w:t xml:space="preserve">(1939) </w:t>
            </w:r>
            <w:r w:rsidR="003B3CE4">
              <w:rPr>
                <w:rFonts w:ascii="Arial" w:hAnsi="Arial" w:cs="Arial"/>
              </w:rPr>
              <w:t xml:space="preserve">in his </w:t>
            </w:r>
            <w:r w:rsidR="00571617">
              <w:rPr>
                <w:rFonts w:ascii="Arial" w:hAnsi="Arial" w:cs="Arial"/>
              </w:rPr>
              <w:t xml:space="preserve">landmark </w:t>
            </w:r>
            <w:r w:rsidR="003B3CE4">
              <w:rPr>
                <w:rFonts w:ascii="Arial" w:hAnsi="Arial" w:cs="Arial"/>
              </w:rPr>
              <w:t xml:space="preserve">discussion of the seven vectors of college student </w:t>
            </w:r>
            <w:r w:rsidR="00571617">
              <w:rPr>
                <w:rFonts w:ascii="Arial" w:hAnsi="Arial" w:cs="Arial"/>
              </w:rPr>
              <w:t xml:space="preserve">development purports that the development of competence and active learning skills are </w:t>
            </w:r>
            <w:r w:rsidR="00112F96">
              <w:rPr>
                <w:rFonts w:ascii="Arial" w:hAnsi="Arial" w:cs="Arial"/>
              </w:rPr>
              <w:t>critical</w:t>
            </w:r>
            <w:r w:rsidR="00571617">
              <w:rPr>
                <w:rFonts w:ascii="Arial" w:hAnsi="Arial" w:cs="Arial"/>
              </w:rPr>
              <w:t xml:space="preserve"> to academic success.</w:t>
            </w:r>
            <w:r w:rsidR="003B3CE4">
              <w:rPr>
                <w:rFonts w:ascii="Arial" w:hAnsi="Arial" w:cs="Arial"/>
              </w:rPr>
              <w:t xml:space="preserve"> </w:t>
            </w:r>
            <w:r w:rsidR="00112F96">
              <w:rPr>
                <w:rFonts w:ascii="Arial" w:hAnsi="Arial" w:cs="Arial"/>
              </w:rPr>
              <w:t>Furthermore</w:t>
            </w:r>
            <w:r w:rsidR="00571617">
              <w:rPr>
                <w:rFonts w:ascii="Arial" w:hAnsi="Arial" w:cs="Arial"/>
              </w:rPr>
              <w:t xml:space="preserve">, other </w:t>
            </w:r>
            <w:r w:rsidR="00112F96">
              <w:rPr>
                <w:rFonts w:ascii="Arial" w:hAnsi="Arial" w:cs="Arial"/>
              </w:rPr>
              <w:t>expository</w:t>
            </w:r>
            <w:r w:rsidR="00571617">
              <w:rPr>
                <w:rFonts w:ascii="Arial" w:hAnsi="Arial" w:cs="Arial"/>
              </w:rPr>
              <w:t xml:space="preserve"> </w:t>
            </w:r>
            <w:r w:rsidR="00112F96">
              <w:rPr>
                <w:rFonts w:ascii="Arial" w:hAnsi="Arial" w:cs="Arial"/>
              </w:rPr>
              <w:t>discourses</w:t>
            </w:r>
            <w:r w:rsidR="00571617">
              <w:rPr>
                <w:rFonts w:ascii="Arial" w:hAnsi="Arial" w:cs="Arial"/>
              </w:rPr>
              <w:t xml:space="preserve"> by </w:t>
            </w:r>
            <w:r w:rsidR="00112F96">
              <w:rPr>
                <w:rFonts w:ascii="Arial" w:hAnsi="Arial" w:cs="Arial"/>
              </w:rPr>
              <w:t>Chickering, et</w:t>
            </w:r>
            <w:r w:rsidR="00571617">
              <w:rPr>
                <w:rFonts w:ascii="Arial" w:hAnsi="Arial" w:cs="Arial"/>
              </w:rPr>
              <w:t xml:space="preserve"> al </w:t>
            </w:r>
            <w:r w:rsidR="00112F96">
              <w:rPr>
                <w:rFonts w:ascii="Arial" w:hAnsi="Arial" w:cs="Arial"/>
              </w:rPr>
              <w:t>(1969</w:t>
            </w:r>
            <w:r w:rsidR="00571617">
              <w:rPr>
                <w:rFonts w:ascii="Arial" w:hAnsi="Arial" w:cs="Arial"/>
              </w:rPr>
              <w:t>; 1991</w:t>
            </w:r>
            <w:r w:rsidR="00112F96">
              <w:rPr>
                <w:rFonts w:ascii="Arial" w:hAnsi="Arial" w:cs="Arial"/>
              </w:rPr>
              <w:t>; 1993</w:t>
            </w:r>
            <w:r w:rsidR="00571617">
              <w:rPr>
                <w:rFonts w:ascii="Arial" w:hAnsi="Arial" w:cs="Arial"/>
              </w:rPr>
              <w:t xml:space="preserve">) continue to </w:t>
            </w:r>
            <w:r w:rsidR="00112F96">
              <w:rPr>
                <w:rFonts w:ascii="Arial" w:hAnsi="Arial" w:cs="Arial"/>
              </w:rPr>
              <w:t>maintain</w:t>
            </w:r>
            <w:r w:rsidR="00571617">
              <w:rPr>
                <w:rFonts w:ascii="Arial" w:hAnsi="Arial" w:cs="Arial"/>
              </w:rPr>
              <w:t xml:space="preserve"> </w:t>
            </w:r>
            <w:r w:rsidR="00112F96">
              <w:rPr>
                <w:rFonts w:ascii="Arial" w:hAnsi="Arial" w:cs="Arial"/>
              </w:rPr>
              <w:t>that</w:t>
            </w:r>
            <w:r w:rsidR="00571617">
              <w:rPr>
                <w:rFonts w:ascii="Arial" w:hAnsi="Arial" w:cs="Arial"/>
              </w:rPr>
              <w:t xml:space="preserve"> good practices in undergraduate education involves communicating high expectations among college students. It is </w:t>
            </w:r>
            <w:r w:rsidR="00016B7F">
              <w:rPr>
                <w:rFonts w:ascii="Arial" w:hAnsi="Arial" w:cs="Arial"/>
              </w:rPr>
              <w:t>conceived</w:t>
            </w:r>
            <w:r w:rsidR="00571617">
              <w:rPr>
                <w:rFonts w:ascii="Arial" w:hAnsi="Arial" w:cs="Arial"/>
              </w:rPr>
              <w:t xml:space="preserve"> that with orientation college students become motivated about what they can do </w:t>
            </w:r>
            <w:r w:rsidR="00F72549">
              <w:rPr>
                <w:rFonts w:ascii="Arial" w:hAnsi="Arial" w:cs="Arial"/>
              </w:rPr>
              <w:t xml:space="preserve">and </w:t>
            </w:r>
            <w:r w:rsidR="00016B7F">
              <w:rPr>
                <w:rFonts w:ascii="Arial" w:hAnsi="Arial" w:cs="Arial"/>
              </w:rPr>
              <w:t>become</w:t>
            </w:r>
            <w:r w:rsidR="00571617">
              <w:rPr>
                <w:rFonts w:ascii="Arial" w:hAnsi="Arial" w:cs="Arial"/>
              </w:rPr>
              <w:t xml:space="preserve"> empowered to </w:t>
            </w:r>
            <w:r w:rsidR="00F72549">
              <w:rPr>
                <w:rFonts w:ascii="Arial" w:hAnsi="Arial" w:cs="Arial"/>
              </w:rPr>
              <w:t>use</w:t>
            </w:r>
            <w:r w:rsidR="00571617">
              <w:rPr>
                <w:rFonts w:ascii="Arial" w:hAnsi="Arial" w:cs="Arial"/>
              </w:rPr>
              <w:t xml:space="preserve"> college support services </w:t>
            </w:r>
            <w:r w:rsidR="00016B7F">
              <w:rPr>
                <w:rFonts w:ascii="Arial" w:hAnsi="Arial" w:cs="Arial"/>
              </w:rPr>
              <w:t>throughout</w:t>
            </w:r>
            <w:r w:rsidR="00571617">
              <w:rPr>
                <w:rFonts w:ascii="Arial" w:hAnsi="Arial" w:cs="Arial"/>
              </w:rPr>
              <w:t xml:space="preserve"> their educational </w:t>
            </w:r>
            <w:r w:rsidR="00016B7F">
              <w:rPr>
                <w:rFonts w:ascii="Arial" w:hAnsi="Arial" w:cs="Arial"/>
              </w:rPr>
              <w:t>life</w:t>
            </w:r>
            <w:r w:rsidR="00571617">
              <w:rPr>
                <w:rFonts w:ascii="Arial" w:hAnsi="Arial" w:cs="Arial"/>
              </w:rPr>
              <w:t>.</w:t>
            </w:r>
          </w:p>
          <w:p w:rsidR="003869D0" w:rsidRPr="00FC549A" w:rsidRDefault="003869D0" w:rsidP="003869D0">
            <w:pPr>
              <w:rPr>
                <w:rFonts w:ascii="Arial" w:hAnsi="Arial" w:cs="Arial"/>
              </w:rPr>
            </w:pPr>
          </w:p>
          <w:p w:rsidR="003869D0" w:rsidRPr="00FC549A" w:rsidRDefault="003869D0" w:rsidP="003869D0">
            <w:pPr>
              <w:rPr>
                <w:rFonts w:ascii="Arial" w:hAnsi="Arial" w:cs="Arial"/>
              </w:rPr>
            </w:pPr>
            <w:r w:rsidRPr="00FC549A">
              <w:rPr>
                <w:rFonts w:ascii="Arial" w:hAnsi="Arial" w:cs="Arial"/>
              </w:rPr>
              <w:t xml:space="preserve">The chart that follows shows a comparison of online and on-campus attendance in the </w:t>
            </w:r>
            <w:r w:rsidRPr="00FC549A">
              <w:rPr>
                <w:rFonts w:ascii="Arial" w:hAnsi="Arial" w:cs="Arial"/>
              </w:rPr>
              <w:lastRenderedPageBreak/>
              <w:t>orientation to college sessions. The bolded/darkened bars indicate online participation while the lighter shaded bars indicate on-campus participation.</w:t>
            </w:r>
          </w:p>
          <w:p w:rsidR="003869D0" w:rsidRPr="00FC549A" w:rsidRDefault="001D3EBD" w:rsidP="003869D0">
            <w:pPr>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828675</wp:posOffset>
                  </wp:positionH>
                  <wp:positionV relativeFrom="paragraph">
                    <wp:posOffset>67945</wp:posOffset>
                  </wp:positionV>
                  <wp:extent cx="4462145" cy="2568575"/>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62145" cy="2568575"/>
                          </a:xfrm>
                          <a:prstGeom prst="rect">
                            <a:avLst/>
                          </a:prstGeom>
                          <a:noFill/>
                          <a:ln>
                            <a:noFill/>
                          </a:ln>
                        </pic:spPr>
                      </pic:pic>
                    </a:graphicData>
                  </a:graphic>
                </wp:anchor>
              </w:drawing>
            </w:r>
          </w:p>
          <w:p w:rsidR="003869D0" w:rsidRPr="00FC549A" w:rsidRDefault="003869D0" w:rsidP="003869D0">
            <w:pPr>
              <w:rPr>
                <w:rFonts w:ascii="Arial" w:hAnsi="Arial" w:cs="Arial"/>
              </w:rPr>
            </w:pPr>
          </w:p>
          <w:p w:rsidR="003869D0" w:rsidRPr="00FC549A" w:rsidRDefault="003869D0" w:rsidP="003869D0">
            <w:pPr>
              <w:rPr>
                <w:rFonts w:ascii="Arial" w:hAnsi="Arial" w:cs="Arial"/>
              </w:rPr>
            </w:pPr>
          </w:p>
          <w:p w:rsidR="003869D0" w:rsidRPr="00FC549A" w:rsidRDefault="003869D0" w:rsidP="003869D0">
            <w:pPr>
              <w:rPr>
                <w:rFonts w:ascii="Arial" w:hAnsi="Arial" w:cs="Arial"/>
              </w:rPr>
            </w:pPr>
          </w:p>
          <w:p w:rsidR="003869D0" w:rsidRPr="00FC549A" w:rsidRDefault="003869D0" w:rsidP="003869D0">
            <w:pPr>
              <w:rPr>
                <w:rFonts w:ascii="Arial" w:hAnsi="Arial" w:cs="Arial"/>
              </w:rPr>
            </w:pPr>
          </w:p>
          <w:p w:rsidR="003869D0" w:rsidRPr="00FC549A" w:rsidRDefault="003869D0" w:rsidP="003869D0">
            <w:pPr>
              <w:rPr>
                <w:rFonts w:ascii="Arial" w:hAnsi="Arial" w:cs="Arial"/>
              </w:rPr>
            </w:pPr>
          </w:p>
          <w:p w:rsidR="003869D0" w:rsidRPr="00FC549A" w:rsidRDefault="003869D0" w:rsidP="003869D0">
            <w:pPr>
              <w:rPr>
                <w:rFonts w:ascii="Arial" w:hAnsi="Arial" w:cs="Arial"/>
              </w:rPr>
            </w:pPr>
          </w:p>
          <w:p w:rsidR="003869D0" w:rsidRPr="00FC549A" w:rsidRDefault="003869D0" w:rsidP="003869D0">
            <w:pPr>
              <w:rPr>
                <w:rFonts w:ascii="Arial" w:hAnsi="Arial" w:cs="Arial"/>
              </w:rPr>
            </w:pPr>
          </w:p>
          <w:p w:rsidR="003869D0" w:rsidRPr="00FC549A" w:rsidRDefault="003869D0" w:rsidP="003869D0">
            <w:pPr>
              <w:rPr>
                <w:rFonts w:ascii="Arial" w:hAnsi="Arial" w:cs="Arial"/>
              </w:rPr>
            </w:pPr>
          </w:p>
          <w:p w:rsidR="003869D0" w:rsidRPr="00FC549A" w:rsidRDefault="003869D0" w:rsidP="003869D0">
            <w:pPr>
              <w:rPr>
                <w:rFonts w:ascii="Arial" w:hAnsi="Arial" w:cs="Arial"/>
              </w:rPr>
            </w:pPr>
          </w:p>
          <w:p w:rsidR="003869D0" w:rsidRPr="00FC549A" w:rsidRDefault="003869D0" w:rsidP="003869D0">
            <w:pPr>
              <w:rPr>
                <w:rFonts w:ascii="Arial" w:hAnsi="Arial" w:cs="Arial"/>
              </w:rPr>
            </w:pPr>
          </w:p>
          <w:p w:rsidR="003869D0" w:rsidRPr="00FC549A" w:rsidRDefault="003869D0" w:rsidP="003869D0">
            <w:pPr>
              <w:rPr>
                <w:rFonts w:ascii="Arial" w:hAnsi="Arial" w:cs="Arial"/>
              </w:rPr>
            </w:pPr>
          </w:p>
          <w:p w:rsidR="003869D0" w:rsidRPr="00FC549A" w:rsidRDefault="003869D0" w:rsidP="003869D0">
            <w:pPr>
              <w:rPr>
                <w:rFonts w:ascii="Arial" w:hAnsi="Arial" w:cs="Arial"/>
              </w:rPr>
            </w:pPr>
          </w:p>
          <w:p w:rsidR="003869D0" w:rsidRPr="00FC549A" w:rsidRDefault="003869D0" w:rsidP="003869D0">
            <w:pPr>
              <w:rPr>
                <w:rFonts w:ascii="Arial" w:hAnsi="Arial" w:cs="Arial"/>
              </w:rPr>
            </w:pPr>
          </w:p>
          <w:p w:rsidR="003869D0" w:rsidRPr="00FC549A" w:rsidRDefault="003869D0" w:rsidP="003869D0">
            <w:pPr>
              <w:rPr>
                <w:rFonts w:ascii="Arial" w:hAnsi="Arial" w:cs="Arial"/>
              </w:rPr>
            </w:pPr>
          </w:p>
          <w:p w:rsidR="003C463A" w:rsidRPr="00FC549A" w:rsidRDefault="003C463A" w:rsidP="003C463A">
            <w:pPr>
              <w:rPr>
                <w:rFonts w:ascii="Arial" w:hAnsi="Arial" w:cs="Arial"/>
              </w:rPr>
            </w:pPr>
            <w:r w:rsidRPr="00FC549A">
              <w:rPr>
                <w:rFonts w:ascii="Arial" w:hAnsi="Arial" w:cs="Arial"/>
              </w:rPr>
              <w:t>The incremental spike in the number of online orientation participation demonstrates that online orientation has become a viable option to students.</w:t>
            </w:r>
            <w:r w:rsidR="003212AF" w:rsidRPr="00FC549A">
              <w:rPr>
                <w:rFonts w:ascii="Arial" w:hAnsi="Arial" w:cs="Arial"/>
              </w:rPr>
              <w:t xml:space="preserve"> It has to be noted that a Spanish version on online format is available.</w:t>
            </w:r>
          </w:p>
          <w:p w:rsidR="003C463A" w:rsidRPr="00FC549A" w:rsidRDefault="003C463A" w:rsidP="003C463A">
            <w:pPr>
              <w:rPr>
                <w:rFonts w:ascii="Arial" w:hAnsi="Arial" w:cs="Arial"/>
              </w:rPr>
            </w:pPr>
          </w:p>
          <w:p w:rsidR="002F56FF" w:rsidRPr="009C018D" w:rsidRDefault="002F56FF" w:rsidP="009C018D">
            <w:pPr>
              <w:tabs>
                <w:tab w:val="left" w:pos="6765"/>
              </w:tabs>
              <w:rPr>
                <w:rFonts w:ascii="Arial" w:hAnsi="Arial" w:cs="Arial"/>
              </w:rPr>
            </w:pPr>
            <w:r w:rsidRPr="00E67AE4">
              <w:rPr>
                <w:rFonts w:ascii="Arial" w:hAnsi="Arial" w:cs="Arial"/>
                <w:b/>
              </w:rPr>
              <w:t xml:space="preserve">Goal #5 To increase </w:t>
            </w:r>
            <w:r w:rsidR="00E33242" w:rsidRPr="00E67AE4">
              <w:rPr>
                <w:rFonts w:ascii="Arial" w:hAnsi="Arial" w:cs="Arial"/>
                <w:b/>
              </w:rPr>
              <w:t>coordination</w:t>
            </w:r>
            <w:r w:rsidRPr="00E67AE4">
              <w:rPr>
                <w:rFonts w:ascii="Arial" w:hAnsi="Arial" w:cs="Arial"/>
                <w:b/>
              </w:rPr>
              <w:t xml:space="preserve"> efforts with students services counselors to ensure student success</w:t>
            </w:r>
          </w:p>
          <w:p w:rsidR="00E47C57" w:rsidRPr="00FC549A" w:rsidRDefault="00554DE6" w:rsidP="002F5D0D">
            <w:pPr>
              <w:jc w:val="both"/>
              <w:rPr>
                <w:rFonts w:ascii="Arial" w:hAnsi="Arial" w:cs="Arial"/>
              </w:rPr>
            </w:pPr>
            <w:r w:rsidRPr="00C20628">
              <w:rPr>
                <w:rFonts w:ascii="Arial" w:hAnsi="Arial" w:cs="Arial"/>
              </w:rPr>
              <w:t xml:space="preserve">Consequential to the mandatory orientation and </w:t>
            </w:r>
            <w:r w:rsidR="00E33242">
              <w:rPr>
                <w:rFonts w:ascii="Arial" w:hAnsi="Arial" w:cs="Arial"/>
              </w:rPr>
              <w:t>assessment</w:t>
            </w:r>
            <w:r w:rsidR="00E33242" w:rsidRPr="00C20628">
              <w:rPr>
                <w:rFonts w:ascii="Arial" w:hAnsi="Arial" w:cs="Arial"/>
              </w:rPr>
              <w:t>s</w:t>
            </w:r>
            <w:r w:rsidRPr="00C20628">
              <w:rPr>
                <w:rFonts w:ascii="Arial" w:hAnsi="Arial" w:cs="Arial"/>
              </w:rPr>
              <w:t xml:space="preserve"> </w:t>
            </w:r>
            <w:r w:rsidR="00F72549">
              <w:rPr>
                <w:rFonts w:ascii="Arial" w:hAnsi="Arial" w:cs="Arial"/>
              </w:rPr>
              <w:t xml:space="preserve">as </w:t>
            </w:r>
            <w:r w:rsidRPr="00C20628">
              <w:rPr>
                <w:rFonts w:ascii="Arial" w:hAnsi="Arial" w:cs="Arial"/>
              </w:rPr>
              <w:t>well as the State’s strained economy is heightened</w:t>
            </w:r>
            <w:r>
              <w:rPr>
                <w:rFonts w:ascii="Arial" w:hAnsi="Arial" w:cs="Arial"/>
              </w:rPr>
              <w:t xml:space="preserve"> </w:t>
            </w:r>
            <w:r w:rsidRPr="00C20628">
              <w:rPr>
                <w:rFonts w:ascii="Arial" w:hAnsi="Arial" w:cs="Arial"/>
              </w:rPr>
              <w:t xml:space="preserve">awareness of students regarding the need for education, use of student support and overall educational success. Likewise, the new mandates have caused anticipatory behaviors like counseling seeking by students. </w:t>
            </w:r>
            <w:r w:rsidRPr="00C20628">
              <w:rPr>
                <w:rFonts w:ascii="Arial" w:eastAsia="Calibri" w:hAnsi="Arial" w:cs="Arial"/>
              </w:rPr>
              <w:t xml:space="preserve">Orientation and assessment services initiate and trigger a series of counseling services for new students. </w:t>
            </w:r>
          </w:p>
          <w:p w:rsidR="00E47C57" w:rsidRPr="00FC549A" w:rsidRDefault="00E47C57" w:rsidP="002F5D0D">
            <w:pPr>
              <w:jc w:val="both"/>
              <w:rPr>
                <w:rFonts w:ascii="Arial" w:hAnsi="Arial" w:cs="Arial"/>
              </w:rPr>
            </w:pPr>
          </w:p>
          <w:p w:rsidR="00FC549A" w:rsidRPr="00FC549A" w:rsidRDefault="00FC549A" w:rsidP="00FC549A">
            <w:pPr>
              <w:rPr>
                <w:rFonts w:ascii="Arial" w:hAnsi="Arial" w:cs="Arial"/>
              </w:rPr>
            </w:pPr>
            <w:r w:rsidRPr="00FC549A">
              <w:rPr>
                <w:rFonts w:ascii="Arial" w:hAnsi="Arial" w:cs="Arial"/>
              </w:rPr>
              <w:t xml:space="preserve">The following chart shows considerable number of student contact across the academic years with the caveat that higher number of student contacts is expected at the end of 2011-12 academic </w:t>
            </w:r>
            <w:r w:rsidR="00E33242" w:rsidRPr="00FC549A">
              <w:rPr>
                <w:rFonts w:ascii="Arial" w:hAnsi="Arial" w:cs="Arial"/>
              </w:rPr>
              <w:t>years</w:t>
            </w:r>
            <w:r w:rsidRPr="00FC549A">
              <w:rPr>
                <w:rFonts w:ascii="Arial" w:hAnsi="Arial" w:cs="Arial"/>
              </w:rPr>
              <w:t xml:space="preserve">. Data were taken from SARS and the student contacts do not include the online orientation participants shown elsewhere in this report. Also, while most students receive counseling more than once a year, some other students may not have used the counseling </w:t>
            </w:r>
            <w:r w:rsidR="00E33242" w:rsidRPr="00FC549A">
              <w:rPr>
                <w:rFonts w:ascii="Arial" w:hAnsi="Arial" w:cs="Arial"/>
              </w:rPr>
              <w:t>service as frequently and only obtains</w:t>
            </w:r>
            <w:r w:rsidRPr="00FC549A">
              <w:rPr>
                <w:rFonts w:ascii="Arial" w:hAnsi="Arial" w:cs="Arial"/>
              </w:rPr>
              <w:t xml:space="preserve"> service at their terminal semester or when there are holds on their registration.</w:t>
            </w:r>
          </w:p>
          <w:p w:rsidR="00FC549A" w:rsidRPr="00FC549A" w:rsidRDefault="00FC549A" w:rsidP="003212AF">
            <w:pPr>
              <w:rPr>
                <w:rFonts w:ascii="Calibri" w:hAnsi="Calibri" w:cs="Calibri"/>
              </w:rPr>
            </w:pPr>
          </w:p>
          <w:p w:rsidR="003212AF" w:rsidRPr="00F6096C" w:rsidRDefault="003212AF" w:rsidP="007C388F">
            <w:pPr>
              <w:rPr>
                <w:rFonts w:ascii="Calibri" w:hAnsi="Calibri" w:cs="Calibri"/>
                <w:b/>
              </w:rPr>
            </w:pPr>
            <w:r w:rsidRPr="00F6096C">
              <w:rPr>
                <w:rFonts w:ascii="Calibri" w:hAnsi="Calibri" w:cs="Calibri"/>
                <w:b/>
              </w:rPr>
              <w:t>Unduplicated Count of Counseling Recipients and Number of Student Contacts Rendered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3"/>
              <w:gridCol w:w="1155"/>
              <w:gridCol w:w="2289"/>
              <w:gridCol w:w="2011"/>
              <w:gridCol w:w="1942"/>
            </w:tblGrid>
            <w:tr w:rsidR="003212AF" w:rsidRPr="00FC549A" w:rsidTr="00726492">
              <w:tc>
                <w:tcPr>
                  <w:tcW w:w="1953" w:type="dxa"/>
                </w:tcPr>
                <w:p w:rsidR="003212AF" w:rsidRPr="00FC549A" w:rsidRDefault="003212AF" w:rsidP="003212AF">
                  <w:pPr>
                    <w:jc w:val="center"/>
                    <w:rPr>
                      <w:b/>
                    </w:rPr>
                  </w:pPr>
                  <w:r w:rsidRPr="00FC549A">
                    <w:rPr>
                      <w:b/>
                    </w:rPr>
                    <w:t>Data Elements</w:t>
                  </w:r>
                </w:p>
              </w:tc>
              <w:tc>
                <w:tcPr>
                  <w:tcW w:w="1155" w:type="dxa"/>
                </w:tcPr>
                <w:p w:rsidR="003212AF" w:rsidRPr="00FC549A" w:rsidRDefault="003212AF" w:rsidP="003212AF">
                  <w:pPr>
                    <w:jc w:val="center"/>
                    <w:rPr>
                      <w:b/>
                    </w:rPr>
                  </w:pPr>
                  <w:r w:rsidRPr="00FC549A">
                    <w:rPr>
                      <w:b/>
                    </w:rPr>
                    <w:t>2008 – 2009</w:t>
                  </w:r>
                </w:p>
              </w:tc>
              <w:tc>
                <w:tcPr>
                  <w:tcW w:w="2289" w:type="dxa"/>
                </w:tcPr>
                <w:p w:rsidR="003212AF" w:rsidRPr="00FC549A" w:rsidRDefault="003212AF" w:rsidP="003212AF">
                  <w:pPr>
                    <w:jc w:val="center"/>
                    <w:rPr>
                      <w:b/>
                    </w:rPr>
                  </w:pPr>
                  <w:r w:rsidRPr="00FC549A">
                    <w:rPr>
                      <w:b/>
                    </w:rPr>
                    <w:t>2009 – 2010</w:t>
                  </w:r>
                </w:p>
              </w:tc>
              <w:tc>
                <w:tcPr>
                  <w:tcW w:w="2011" w:type="dxa"/>
                </w:tcPr>
                <w:p w:rsidR="003212AF" w:rsidRPr="00FC549A" w:rsidRDefault="003212AF" w:rsidP="003212AF">
                  <w:pPr>
                    <w:jc w:val="center"/>
                    <w:rPr>
                      <w:b/>
                    </w:rPr>
                  </w:pPr>
                  <w:r w:rsidRPr="00FC549A">
                    <w:rPr>
                      <w:b/>
                    </w:rPr>
                    <w:t>2010 – 2011</w:t>
                  </w:r>
                </w:p>
              </w:tc>
              <w:tc>
                <w:tcPr>
                  <w:tcW w:w="1942" w:type="dxa"/>
                </w:tcPr>
                <w:p w:rsidR="003212AF" w:rsidRPr="00FC549A" w:rsidRDefault="003212AF" w:rsidP="003212AF">
                  <w:pPr>
                    <w:jc w:val="center"/>
                    <w:rPr>
                      <w:b/>
                    </w:rPr>
                  </w:pPr>
                  <w:r w:rsidRPr="00FC549A">
                    <w:rPr>
                      <w:b/>
                    </w:rPr>
                    <w:t xml:space="preserve">2011 – 2012 Feb </w:t>
                  </w:r>
                </w:p>
              </w:tc>
            </w:tr>
            <w:tr w:rsidR="003212AF" w:rsidRPr="00FC549A" w:rsidTr="00726492">
              <w:tc>
                <w:tcPr>
                  <w:tcW w:w="1953" w:type="dxa"/>
                </w:tcPr>
                <w:p w:rsidR="003212AF" w:rsidRPr="00FC549A" w:rsidRDefault="003212AF" w:rsidP="00493D9D">
                  <w:r w:rsidRPr="00FC549A">
                    <w:t>Unduplicated Student Count</w:t>
                  </w:r>
                </w:p>
              </w:tc>
              <w:tc>
                <w:tcPr>
                  <w:tcW w:w="1155" w:type="dxa"/>
                </w:tcPr>
                <w:p w:rsidR="003212AF" w:rsidRPr="00FC549A" w:rsidRDefault="003212AF" w:rsidP="003212AF">
                  <w:pPr>
                    <w:jc w:val="center"/>
                    <w:rPr>
                      <w:b/>
                    </w:rPr>
                  </w:pPr>
                  <w:r w:rsidRPr="00FC549A">
                    <w:rPr>
                      <w:b/>
                    </w:rPr>
                    <w:t>14, 361</w:t>
                  </w:r>
                </w:p>
              </w:tc>
              <w:tc>
                <w:tcPr>
                  <w:tcW w:w="2289" w:type="dxa"/>
                </w:tcPr>
                <w:p w:rsidR="003212AF" w:rsidRPr="00FC549A" w:rsidRDefault="003212AF" w:rsidP="003212AF">
                  <w:pPr>
                    <w:jc w:val="center"/>
                    <w:rPr>
                      <w:b/>
                    </w:rPr>
                  </w:pPr>
                  <w:r w:rsidRPr="00FC549A">
                    <w:rPr>
                      <w:b/>
                    </w:rPr>
                    <w:t>14,317</w:t>
                  </w:r>
                </w:p>
              </w:tc>
              <w:tc>
                <w:tcPr>
                  <w:tcW w:w="2011" w:type="dxa"/>
                </w:tcPr>
                <w:p w:rsidR="003212AF" w:rsidRPr="00FC549A" w:rsidRDefault="003212AF" w:rsidP="003212AF">
                  <w:pPr>
                    <w:jc w:val="center"/>
                    <w:rPr>
                      <w:b/>
                    </w:rPr>
                  </w:pPr>
                  <w:r w:rsidRPr="00FC549A">
                    <w:rPr>
                      <w:b/>
                    </w:rPr>
                    <w:t>14,932</w:t>
                  </w:r>
                </w:p>
              </w:tc>
              <w:tc>
                <w:tcPr>
                  <w:tcW w:w="1942" w:type="dxa"/>
                </w:tcPr>
                <w:p w:rsidR="003212AF" w:rsidRPr="00FC549A" w:rsidRDefault="003212AF" w:rsidP="003212AF">
                  <w:pPr>
                    <w:jc w:val="center"/>
                    <w:rPr>
                      <w:b/>
                    </w:rPr>
                  </w:pPr>
                  <w:r w:rsidRPr="00FC549A">
                    <w:rPr>
                      <w:b/>
                    </w:rPr>
                    <w:t>11,031</w:t>
                  </w:r>
                </w:p>
              </w:tc>
            </w:tr>
            <w:tr w:rsidR="003212AF" w:rsidRPr="00FC549A" w:rsidTr="00726492">
              <w:tc>
                <w:tcPr>
                  <w:tcW w:w="1953" w:type="dxa"/>
                </w:tcPr>
                <w:p w:rsidR="003212AF" w:rsidRPr="00FC549A" w:rsidRDefault="003212AF" w:rsidP="00493D9D">
                  <w:r w:rsidRPr="00FC549A">
                    <w:t>Number of Student Contacts</w:t>
                  </w:r>
                </w:p>
              </w:tc>
              <w:tc>
                <w:tcPr>
                  <w:tcW w:w="1155" w:type="dxa"/>
                </w:tcPr>
                <w:p w:rsidR="003212AF" w:rsidRPr="00FC549A" w:rsidRDefault="003212AF" w:rsidP="003212AF">
                  <w:pPr>
                    <w:jc w:val="center"/>
                    <w:rPr>
                      <w:b/>
                    </w:rPr>
                  </w:pPr>
                  <w:r w:rsidRPr="00FC549A">
                    <w:rPr>
                      <w:b/>
                    </w:rPr>
                    <w:t>22,682</w:t>
                  </w:r>
                </w:p>
              </w:tc>
              <w:tc>
                <w:tcPr>
                  <w:tcW w:w="2289" w:type="dxa"/>
                </w:tcPr>
                <w:p w:rsidR="003212AF" w:rsidRPr="00FC549A" w:rsidRDefault="003212AF" w:rsidP="003212AF">
                  <w:pPr>
                    <w:jc w:val="center"/>
                    <w:rPr>
                      <w:b/>
                    </w:rPr>
                  </w:pPr>
                  <w:r w:rsidRPr="00FC549A">
                    <w:rPr>
                      <w:b/>
                    </w:rPr>
                    <w:t>22,999</w:t>
                  </w:r>
                </w:p>
              </w:tc>
              <w:tc>
                <w:tcPr>
                  <w:tcW w:w="2011" w:type="dxa"/>
                </w:tcPr>
                <w:p w:rsidR="003212AF" w:rsidRPr="00FC549A" w:rsidRDefault="003212AF" w:rsidP="003212AF">
                  <w:pPr>
                    <w:jc w:val="center"/>
                    <w:rPr>
                      <w:b/>
                    </w:rPr>
                  </w:pPr>
                  <w:r w:rsidRPr="00FC549A">
                    <w:rPr>
                      <w:b/>
                    </w:rPr>
                    <w:t>23,331</w:t>
                  </w:r>
                </w:p>
              </w:tc>
              <w:tc>
                <w:tcPr>
                  <w:tcW w:w="1942" w:type="dxa"/>
                </w:tcPr>
                <w:p w:rsidR="003212AF" w:rsidRPr="00FC549A" w:rsidRDefault="003212AF" w:rsidP="003212AF">
                  <w:pPr>
                    <w:jc w:val="center"/>
                    <w:rPr>
                      <w:b/>
                    </w:rPr>
                  </w:pPr>
                  <w:r w:rsidRPr="00FC549A">
                    <w:rPr>
                      <w:b/>
                    </w:rPr>
                    <w:t>15,078</w:t>
                  </w:r>
                </w:p>
              </w:tc>
            </w:tr>
          </w:tbl>
          <w:p w:rsidR="00726492" w:rsidRDefault="00726492" w:rsidP="00CB1E1E">
            <w:pPr>
              <w:rPr>
                <w:rFonts w:ascii="Arial" w:hAnsi="Arial" w:cs="Arial"/>
              </w:rPr>
            </w:pPr>
          </w:p>
          <w:p w:rsidR="00CB1E1E" w:rsidRDefault="00CB1E1E" w:rsidP="00CB1E1E">
            <w:pPr>
              <w:rPr>
                <w:rFonts w:ascii="Arial" w:hAnsi="Arial" w:cs="Arial"/>
              </w:rPr>
            </w:pPr>
            <w:r w:rsidRPr="00C20628">
              <w:rPr>
                <w:rFonts w:ascii="Arial" w:hAnsi="Arial" w:cs="Arial"/>
              </w:rPr>
              <w:lastRenderedPageBreak/>
              <w:t xml:space="preserve">The upward trend during this present review cycle may be attributed to the implementation of group advising/ counseling, online counseling, streamlined office processes, and additional sources of funding for more adjunct hours such as the Basic Skills, and for this semester, additional funding from the Office of the President. </w:t>
            </w:r>
          </w:p>
          <w:p w:rsidR="00CB1E1E" w:rsidRDefault="00CB1E1E" w:rsidP="00CB1E1E">
            <w:pPr>
              <w:rPr>
                <w:rFonts w:ascii="Arial" w:hAnsi="Arial" w:cs="Arial"/>
              </w:rPr>
            </w:pPr>
          </w:p>
          <w:p w:rsidR="00CB1E1E" w:rsidRDefault="00E33242" w:rsidP="00CB1E1E">
            <w:pPr>
              <w:rPr>
                <w:rFonts w:ascii="Arial" w:hAnsi="Arial" w:cs="Arial"/>
              </w:rPr>
            </w:pPr>
            <w:r>
              <w:rPr>
                <w:rFonts w:ascii="Arial" w:hAnsi="Arial" w:cs="Arial"/>
              </w:rPr>
              <w:t xml:space="preserve">As reported in the Educational Master plan Counseling Departmental Summary, a </w:t>
            </w:r>
            <w:r w:rsidRPr="00FC549A">
              <w:rPr>
                <w:rFonts w:ascii="Arial" w:hAnsi="Arial" w:cs="Arial"/>
              </w:rPr>
              <w:t xml:space="preserve">study conducted by the Office of Research and Planning demonstrated that academic success of SBVC students is associated with receiving counseling (See EMP Departmental Summary, p. </w:t>
            </w:r>
            <w:r w:rsidR="00016B7F">
              <w:rPr>
                <w:rFonts w:ascii="Arial" w:hAnsi="Arial" w:cs="Arial"/>
              </w:rPr>
              <w:t>75</w:t>
            </w:r>
            <w:r w:rsidRPr="00FC549A">
              <w:rPr>
                <w:rFonts w:ascii="Arial" w:hAnsi="Arial" w:cs="Arial"/>
              </w:rPr>
              <w:t>).</w:t>
            </w:r>
          </w:p>
          <w:p w:rsidR="007C388F" w:rsidRDefault="007C388F" w:rsidP="00CB1E1E">
            <w:pPr>
              <w:rPr>
                <w:rFonts w:ascii="Arial" w:hAnsi="Arial" w:cs="Arial"/>
              </w:rPr>
            </w:pPr>
          </w:p>
          <w:p w:rsidR="00C1322D" w:rsidRDefault="00C1322D" w:rsidP="00C1322D">
            <w:pPr>
              <w:jc w:val="both"/>
              <w:rPr>
                <w:rFonts w:ascii="Arial" w:hAnsi="Arial" w:cs="Arial"/>
              </w:rPr>
            </w:pPr>
            <w:r>
              <w:rPr>
                <w:rFonts w:ascii="Arial" w:hAnsi="Arial" w:cs="Arial"/>
              </w:rPr>
              <w:t xml:space="preserve">Moreover, </w:t>
            </w:r>
            <w:r w:rsidR="007C388F">
              <w:rPr>
                <w:rFonts w:ascii="Arial" w:hAnsi="Arial" w:cs="Arial"/>
              </w:rPr>
              <w:t xml:space="preserve">the </w:t>
            </w:r>
            <w:r>
              <w:rPr>
                <w:rFonts w:ascii="Arial" w:hAnsi="Arial" w:cs="Arial"/>
              </w:rPr>
              <w:t>Accountability Reporting for the California Community Colleges (ARCC) submitted to the Chancellor’s Office showed credible merits in the college’s overall work for our student population. By extension, matriculation is of the contributing factors in the positive report about our students.</w:t>
            </w:r>
          </w:p>
          <w:p w:rsidR="00C1322D" w:rsidRDefault="00C1322D" w:rsidP="00C1322D">
            <w:pPr>
              <w:jc w:val="both"/>
              <w:rPr>
                <w:rFonts w:ascii="Arial" w:hAnsi="Arial" w:cs="Arial"/>
              </w:rPr>
            </w:pPr>
          </w:p>
          <w:p w:rsidR="007C388F" w:rsidRPr="00C20628" w:rsidRDefault="00C1322D" w:rsidP="00CB1E1E">
            <w:pPr>
              <w:rPr>
                <w:rFonts w:ascii="Arial" w:hAnsi="Arial" w:cs="Arial"/>
              </w:rPr>
            </w:pPr>
            <w:r>
              <w:rPr>
                <w:rFonts w:ascii="Arial" w:hAnsi="Arial" w:cs="Arial"/>
              </w:rPr>
              <w:t xml:space="preserve">The table </w:t>
            </w:r>
            <w:r w:rsidR="002818B4">
              <w:rPr>
                <w:rFonts w:ascii="Arial" w:hAnsi="Arial" w:cs="Arial"/>
              </w:rPr>
              <w:t xml:space="preserve">below provided by the </w:t>
            </w:r>
            <w:r w:rsidR="00E33242">
              <w:rPr>
                <w:rFonts w:ascii="Arial" w:hAnsi="Arial" w:cs="Arial"/>
              </w:rPr>
              <w:t>Office</w:t>
            </w:r>
            <w:r w:rsidR="002818B4">
              <w:rPr>
                <w:rFonts w:ascii="Arial" w:hAnsi="Arial" w:cs="Arial"/>
              </w:rPr>
              <w:t xml:space="preserve"> of Research and Planning shows that student</w:t>
            </w:r>
            <w:r w:rsidR="00FA29CB">
              <w:rPr>
                <w:rFonts w:ascii="Arial" w:hAnsi="Arial" w:cs="Arial"/>
              </w:rPr>
              <w:t>s</w:t>
            </w:r>
            <w:r w:rsidR="002818B4">
              <w:rPr>
                <w:rFonts w:ascii="Arial" w:hAnsi="Arial" w:cs="Arial"/>
              </w:rPr>
              <w:t xml:space="preserve"> during the academic year</w:t>
            </w:r>
            <w:r w:rsidR="00FA29CB">
              <w:rPr>
                <w:rFonts w:ascii="Arial" w:hAnsi="Arial" w:cs="Arial"/>
              </w:rPr>
              <w:t>s</w:t>
            </w:r>
            <w:r w:rsidR="002818B4">
              <w:rPr>
                <w:rFonts w:ascii="Arial" w:hAnsi="Arial" w:cs="Arial"/>
              </w:rPr>
              <w:t xml:space="preserve"> 2008-2009 through 2010- 2011  who were assessed in basic skills had better completion rates in the basic </w:t>
            </w:r>
            <w:r w:rsidR="00FA29CB">
              <w:rPr>
                <w:rFonts w:ascii="Arial" w:hAnsi="Arial" w:cs="Arial"/>
              </w:rPr>
              <w:t>sequence</w:t>
            </w:r>
            <w:r w:rsidR="002818B4">
              <w:rPr>
                <w:rFonts w:ascii="Arial" w:hAnsi="Arial" w:cs="Arial"/>
              </w:rPr>
              <w:t>.</w:t>
            </w:r>
          </w:p>
          <w:p w:rsidR="00E47C57" w:rsidRPr="00FC549A" w:rsidRDefault="00E47C57" w:rsidP="002F5D0D">
            <w:pPr>
              <w:jc w:val="both"/>
              <w:rPr>
                <w:rFonts w:ascii="Arial" w:hAnsi="Arial" w:cs="Arial"/>
              </w:rPr>
            </w:pPr>
          </w:p>
          <w:p w:rsidR="00E47C57" w:rsidRPr="00FC549A" w:rsidRDefault="00E47C57" w:rsidP="002F5D0D">
            <w:pPr>
              <w:jc w:val="both"/>
              <w:rPr>
                <w:rFonts w:ascii="Arial" w:hAnsi="Arial" w:cs="Arial"/>
              </w:rPr>
            </w:pPr>
          </w:p>
          <w:tbl>
            <w:tblPr>
              <w:tblpPr w:leftFromText="180" w:rightFromText="180" w:vertAnchor="text" w:horzAnchor="margin" w:tblpY="-168"/>
              <w:tblOverlap w:val="never"/>
              <w:tblW w:w="0" w:type="auto"/>
              <w:tblCellMar>
                <w:left w:w="0" w:type="dxa"/>
                <w:right w:w="0" w:type="dxa"/>
              </w:tblCellMar>
              <w:tblLook w:val="04A0"/>
            </w:tblPr>
            <w:tblGrid>
              <w:gridCol w:w="2353"/>
              <w:gridCol w:w="2331"/>
              <w:gridCol w:w="2331"/>
              <w:gridCol w:w="2325"/>
            </w:tblGrid>
            <w:tr w:rsidR="002818B4" w:rsidRPr="00FC549A" w:rsidTr="002818B4">
              <w:tc>
                <w:tcPr>
                  <w:tcW w:w="9340" w:type="dxa"/>
                  <w:gridSpan w:val="4"/>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2818B4" w:rsidRPr="00FC549A" w:rsidRDefault="002818B4" w:rsidP="002818B4">
                  <w:pPr>
                    <w:jc w:val="center"/>
                    <w:rPr>
                      <w:rFonts w:ascii="Calibri" w:eastAsia="Calibri" w:hAnsi="Calibri" w:cs="Calibri"/>
                      <w:b/>
                      <w:bCs/>
                    </w:rPr>
                  </w:pPr>
                  <w:r w:rsidRPr="00FC549A">
                    <w:rPr>
                      <w:b/>
                      <w:bCs/>
                      <w:sz w:val="28"/>
                      <w:szCs w:val="28"/>
                    </w:rPr>
                    <w:t>ARCC Reports 2008 - 2012</w:t>
                  </w:r>
                </w:p>
              </w:tc>
            </w:tr>
            <w:tr w:rsidR="002818B4" w:rsidRPr="00FC549A" w:rsidTr="002818B4">
              <w:tc>
                <w:tcPr>
                  <w:tcW w:w="2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18B4" w:rsidRPr="00726492" w:rsidRDefault="002818B4" w:rsidP="002818B4">
                  <w:pPr>
                    <w:rPr>
                      <w:rFonts w:ascii="Calibri" w:eastAsia="Calibri" w:hAnsi="Calibri" w:cs="Calibri"/>
                      <w:b/>
                      <w:bCs/>
                      <w:sz w:val="22"/>
                      <w:szCs w:val="22"/>
                    </w:rPr>
                  </w:pPr>
                  <w:r w:rsidRPr="00726492">
                    <w:rPr>
                      <w:b/>
                      <w:bCs/>
                      <w:sz w:val="22"/>
                      <w:szCs w:val="22"/>
                    </w:rPr>
                    <w:t>TABLE 1</w:t>
                  </w:r>
                </w:p>
                <w:p w:rsidR="002818B4" w:rsidRPr="00726492" w:rsidRDefault="002818B4" w:rsidP="002818B4">
                  <w:pPr>
                    <w:rPr>
                      <w:rFonts w:ascii="Calibri" w:eastAsia="Calibri" w:hAnsi="Calibri" w:cs="Calibri"/>
                      <w:b/>
                      <w:bCs/>
                      <w:sz w:val="22"/>
                      <w:szCs w:val="22"/>
                    </w:rPr>
                  </w:pPr>
                  <w:r w:rsidRPr="00726492">
                    <w:rPr>
                      <w:b/>
                      <w:bCs/>
                      <w:sz w:val="22"/>
                      <w:szCs w:val="22"/>
                    </w:rPr>
                    <w:t>Basic Skills Course Completion</w:t>
                  </w:r>
                </w:p>
              </w:tc>
              <w:tc>
                <w:tcPr>
                  <w:tcW w:w="2331" w:type="dxa"/>
                  <w:tcBorders>
                    <w:top w:val="nil"/>
                    <w:left w:val="nil"/>
                    <w:bottom w:val="single" w:sz="8" w:space="0" w:color="auto"/>
                    <w:right w:val="single" w:sz="8" w:space="0" w:color="auto"/>
                  </w:tcBorders>
                  <w:tcMar>
                    <w:top w:w="0" w:type="dxa"/>
                    <w:left w:w="108" w:type="dxa"/>
                    <w:bottom w:w="0" w:type="dxa"/>
                    <w:right w:w="108" w:type="dxa"/>
                  </w:tcMar>
                </w:tcPr>
                <w:p w:rsidR="002818B4" w:rsidRPr="00726492" w:rsidRDefault="002818B4" w:rsidP="002818B4">
                  <w:pPr>
                    <w:jc w:val="center"/>
                    <w:rPr>
                      <w:rFonts w:ascii="Calibri" w:eastAsia="Calibri" w:hAnsi="Calibri" w:cs="Calibri"/>
                      <w:b/>
                      <w:bCs/>
                      <w:sz w:val="22"/>
                      <w:szCs w:val="22"/>
                    </w:rPr>
                  </w:pPr>
                </w:p>
                <w:p w:rsidR="002818B4" w:rsidRPr="00726492" w:rsidRDefault="002818B4" w:rsidP="002818B4">
                  <w:pPr>
                    <w:jc w:val="center"/>
                    <w:rPr>
                      <w:rFonts w:ascii="Calibri" w:eastAsia="Calibri" w:hAnsi="Calibri" w:cs="Calibri"/>
                      <w:b/>
                      <w:bCs/>
                      <w:sz w:val="22"/>
                      <w:szCs w:val="22"/>
                    </w:rPr>
                  </w:pPr>
                  <w:r w:rsidRPr="00726492">
                    <w:rPr>
                      <w:b/>
                      <w:bCs/>
                      <w:sz w:val="22"/>
                      <w:szCs w:val="22"/>
                    </w:rPr>
                    <w:t>2008 - 2009</w:t>
                  </w:r>
                </w:p>
              </w:tc>
              <w:tc>
                <w:tcPr>
                  <w:tcW w:w="2331" w:type="dxa"/>
                  <w:tcBorders>
                    <w:top w:val="nil"/>
                    <w:left w:val="nil"/>
                    <w:bottom w:val="single" w:sz="8" w:space="0" w:color="auto"/>
                    <w:right w:val="single" w:sz="8" w:space="0" w:color="auto"/>
                  </w:tcBorders>
                  <w:tcMar>
                    <w:top w:w="0" w:type="dxa"/>
                    <w:left w:w="108" w:type="dxa"/>
                    <w:bottom w:w="0" w:type="dxa"/>
                    <w:right w:w="108" w:type="dxa"/>
                  </w:tcMar>
                </w:tcPr>
                <w:p w:rsidR="002818B4" w:rsidRPr="00726492" w:rsidRDefault="002818B4" w:rsidP="002818B4">
                  <w:pPr>
                    <w:jc w:val="center"/>
                    <w:rPr>
                      <w:rFonts w:ascii="Calibri" w:eastAsia="Calibri" w:hAnsi="Calibri" w:cs="Calibri"/>
                      <w:b/>
                      <w:bCs/>
                      <w:sz w:val="22"/>
                      <w:szCs w:val="22"/>
                    </w:rPr>
                  </w:pPr>
                </w:p>
                <w:p w:rsidR="002818B4" w:rsidRPr="00726492" w:rsidRDefault="002818B4" w:rsidP="002818B4">
                  <w:pPr>
                    <w:jc w:val="center"/>
                    <w:rPr>
                      <w:rFonts w:ascii="Calibri" w:eastAsia="Calibri" w:hAnsi="Calibri" w:cs="Calibri"/>
                      <w:b/>
                      <w:bCs/>
                      <w:sz w:val="22"/>
                      <w:szCs w:val="22"/>
                    </w:rPr>
                  </w:pPr>
                  <w:r w:rsidRPr="00726492">
                    <w:rPr>
                      <w:b/>
                      <w:bCs/>
                      <w:sz w:val="22"/>
                      <w:szCs w:val="22"/>
                    </w:rPr>
                    <w:t>2009 - 2010</w:t>
                  </w:r>
                </w:p>
              </w:tc>
              <w:tc>
                <w:tcPr>
                  <w:tcW w:w="2325" w:type="dxa"/>
                  <w:tcBorders>
                    <w:top w:val="nil"/>
                    <w:left w:val="nil"/>
                    <w:bottom w:val="single" w:sz="8" w:space="0" w:color="auto"/>
                    <w:right w:val="single" w:sz="8" w:space="0" w:color="auto"/>
                  </w:tcBorders>
                  <w:tcMar>
                    <w:top w:w="0" w:type="dxa"/>
                    <w:left w:w="108" w:type="dxa"/>
                    <w:bottom w:w="0" w:type="dxa"/>
                    <w:right w:w="108" w:type="dxa"/>
                  </w:tcMar>
                </w:tcPr>
                <w:p w:rsidR="002818B4" w:rsidRPr="00726492" w:rsidRDefault="002818B4" w:rsidP="002818B4">
                  <w:pPr>
                    <w:jc w:val="center"/>
                    <w:rPr>
                      <w:rFonts w:ascii="Calibri" w:eastAsia="Calibri" w:hAnsi="Calibri" w:cs="Calibri"/>
                      <w:b/>
                      <w:bCs/>
                      <w:sz w:val="22"/>
                      <w:szCs w:val="22"/>
                    </w:rPr>
                  </w:pPr>
                </w:p>
                <w:p w:rsidR="002818B4" w:rsidRPr="00726492" w:rsidRDefault="002818B4" w:rsidP="002818B4">
                  <w:pPr>
                    <w:jc w:val="center"/>
                    <w:rPr>
                      <w:rFonts w:ascii="Calibri" w:eastAsia="Calibri" w:hAnsi="Calibri" w:cs="Calibri"/>
                      <w:b/>
                      <w:bCs/>
                      <w:sz w:val="22"/>
                      <w:szCs w:val="22"/>
                    </w:rPr>
                  </w:pPr>
                  <w:r w:rsidRPr="00726492">
                    <w:rPr>
                      <w:b/>
                      <w:bCs/>
                      <w:sz w:val="22"/>
                      <w:szCs w:val="22"/>
                    </w:rPr>
                    <w:t>2010 - 2011</w:t>
                  </w:r>
                </w:p>
              </w:tc>
            </w:tr>
            <w:tr w:rsidR="002818B4" w:rsidRPr="00FC549A" w:rsidTr="002818B4">
              <w:tc>
                <w:tcPr>
                  <w:tcW w:w="2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18B4" w:rsidRPr="00726492" w:rsidRDefault="002818B4" w:rsidP="002818B4">
                  <w:pPr>
                    <w:rPr>
                      <w:rFonts w:ascii="Calibri" w:eastAsia="Calibri" w:hAnsi="Calibri" w:cs="Calibri"/>
                      <w:b/>
                      <w:bCs/>
                      <w:sz w:val="22"/>
                      <w:szCs w:val="22"/>
                    </w:rPr>
                  </w:pPr>
                  <w:r w:rsidRPr="00726492">
                    <w:rPr>
                      <w:b/>
                      <w:bCs/>
                      <w:sz w:val="22"/>
                      <w:szCs w:val="22"/>
                    </w:rPr>
                    <w:t>Annual Successful Course Completion Rate for Basic Skills Courses</w:t>
                  </w:r>
                </w:p>
              </w:tc>
              <w:tc>
                <w:tcPr>
                  <w:tcW w:w="2331" w:type="dxa"/>
                  <w:tcBorders>
                    <w:top w:val="nil"/>
                    <w:left w:val="nil"/>
                    <w:bottom w:val="single" w:sz="8" w:space="0" w:color="auto"/>
                    <w:right w:val="single" w:sz="8" w:space="0" w:color="auto"/>
                  </w:tcBorders>
                  <w:tcMar>
                    <w:top w:w="0" w:type="dxa"/>
                    <w:left w:w="108" w:type="dxa"/>
                    <w:bottom w:w="0" w:type="dxa"/>
                    <w:right w:w="108" w:type="dxa"/>
                  </w:tcMar>
                </w:tcPr>
                <w:p w:rsidR="002818B4" w:rsidRPr="00726492" w:rsidRDefault="002818B4" w:rsidP="002818B4">
                  <w:pPr>
                    <w:jc w:val="center"/>
                    <w:rPr>
                      <w:rFonts w:ascii="Calibri" w:eastAsia="Calibri" w:hAnsi="Calibri" w:cs="Calibri"/>
                      <w:sz w:val="22"/>
                      <w:szCs w:val="22"/>
                    </w:rPr>
                  </w:pPr>
                </w:p>
                <w:p w:rsidR="002818B4" w:rsidRPr="00726492" w:rsidRDefault="002818B4" w:rsidP="002818B4">
                  <w:pPr>
                    <w:jc w:val="center"/>
                    <w:rPr>
                      <w:sz w:val="22"/>
                      <w:szCs w:val="22"/>
                    </w:rPr>
                  </w:pPr>
                  <w:r w:rsidRPr="00726492">
                    <w:rPr>
                      <w:sz w:val="22"/>
                      <w:szCs w:val="22"/>
                    </w:rPr>
                    <w:t>53.5%</w:t>
                  </w:r>
                </w:p>
                <w:p w:rsidR="002818B4" w:rsidRPr="00726492" w:rsidRDefault="002818B4" w:rsidP="002818B4">
                  <w:pPr>
                    <w:jc w:val="center"/>
                    <w:rPr>
                      <w:rFonts w:ascii="Calibri" w:eastAsia="Calibri" w:hAnsi="Calibri" w:cs="Calibri"/>
                      <w:sz w:val="22"/>
                      <w:szCs w:val="22"/>
                    </w:rPr>
                  </w:pPr>
                </w:p>
              </w:tc>
              <w:tc>
                <w:tcPr>
                  <w:tcW w:w="2331" w:type="dxa"/>
                  <w:tcBorders>
                    <w:top w:val="nil"/>
                    <w:left w:val="nil"/>
                    <w:bottom w:val="single" w:sz="8" w:space="0" w:color="auto"/>
                    <w:right w:val="single" w:sz="8" w:space="0" w:color="auto"/>
                  </w:tcBorders>
                  <w:tcMar>
                    <w:top w:w="0" w:type="dxa"/>
                    <w:left w:w="108" w:type="dxa"/>
                    <w:bottom w:w="0" w:type="dxa"/>
                    <w:right w:w="108" w:type="dxa"/>
                  </w:tcMar>
                </w:tcPr>
                <w:p w:rsidR="002818B4" w:rsidRPr="00726492" w:rsidRDefault="002818B4" w:rsidP="002818B4">
                  <w:pPr>
                    <w:jc w:val="center"/>
                    <w:rPr>
                      <w:rFonts w:ascii="Calibri" w:eastAsia="Calibri" w:hAnsi="Calibri" w:cs="Calibri"/>
                      <w:sz w:val="22"/>
                      <w:szCs w:val="22"/>
                    </w:rPr>
                  </w:pPr>
                </w:p>
                <w:p w:rsidR="002818B4" w:rsidRPr="00726492" w:rsidRDefault="002818B4" w:rsidP="002818B4">
                  <w:pPr>
                    <w:jc w:val="center"/>
                    <w:rPr>
                      <w:rFonts w:ascii="Calibri" w:eastAsia="Calibri" w:hAnsi="Calibri" w:cs="Calibri"/>
                      <w:sz w:val="22"/>
                      <w:szCs w:val="22"/>
                    </w:rPr>
                  </w:pPr>
                  <w:r w:rsidRPr="00726492">
                    <w:rPr>
                      <w:sz w:val="22"/>
                      <w:szCs w:val="22"/>
                    </w:rPr>
                    <w:t>55.9%</w:t>
                  </w:r>
                </w:p>
              </w:tc>
              <w:tc>
                <w:tcPr>
                  <w:tcW w:w="2325" w:type="dxa"/>
                  <w:tcBorders>
                    <w:top w:val="nil"/>
                    <w:left w:val="nil"/>
                    <w:bottom w:val="single" w:sz="8" w:space="0" w:color="auto"/>
                    <w:right w:val="single" w:sz="8" w:space="0" w:color="auto"/>
                  </w:tcBorders>
                  <w:tcMar>
                    <w:top w:w="0" w:type="dxa"/>
                    <w:left w:w="108" w:type="dxa"/>
                    <w:bottom w:w="0" w:type="dxa"/>
                    <w:right w:w="108" w:type="dxa"/>
                  </w:tcMar>
                </w:tcPr>
                <w:p w:rsidR="002818B4" w:rsidRPr="00726492" w:rsidRDefault="002818B4" w:rsidP="002818B4">
                  <w:pPr>
                    <w:jc w:val="center"/>
                    <w:rPr>
                      <w:rFonts w:ascii="Calibri" w:eastAsia="Calibri" w:hAnsi="Calibri" w:cs="Calibri"/>
                      <w:sz w:val="22"/>
                      <w:szCs w:val="22"/>
                    </w:rPr>
                  </w:pPr>
                </w:p>
                <w:p w:rsidR="002818B4" w:rsidRPr="00726492" w:rsidRDefault="002818B4" w:rsidP="002818B4">
                  <w:pPr>
                    <w:jc w:val="center"/>
                    <w:rPr>
                      <w:rFonts w:ascii="Calibri" w:eastAsia="Calibri" w:hAnsi="Calibri" w:cs="Calibri"/>
                      <w:sz w:val="22"/>
                      <w:szCs w:val="22"/>
                    </w:rPr>
                  </w:pPr>
                  <w:r w:rsidRPr="00726492">
                    <w:rPr>
                      <w:sz w:val="22"/>
                      <w:szCs w:val="22"/>
                    </w:rPr>
                    <w:t>60.3</w:t>
                  </w:r>
                </w:p>
              </w:tc>
            </w:tr>
          </w:tbl>
          <w:p w:rsidR="00E47C57" w:rsidRPr="00FC549A" w:rsidRDefault="002818B4" w:rsidP="002F5D0D">
            <w:pPr>
              <w:jc w:val="both"/>
              <w:rPr>
                <w:rFonts w:ascii="Arial" w:hAnsi="Arial" w:cs="Arial"/>
              </w:rPr>
            </w:pPr>
            <w:r>
              <w:rPr>
                <w:rFonts w:ascii="Arial" w:hAnsi="Arial" w:cs="Arial"/>
              </w:rPr>
              <w:t xml:space="preserve">The continuous elevation of course completion during these academic years is associated with the impetus given towards orientation, assessment, and basic skills courses. It will be interesting to </w:t>
            </w:r>
            <w:r w:rsidR="00FA29CB">
              <w:rPr>
                <w:rFonts w:ascii="Arial" w:hAnsi="Arial" w:cs="Arial"/>
              </w:rPr>
              <w:t>examine</w:t>
            </w:r>
            <w:r>
              <w:rPr>
                <w:rFonts w:ascii="Arial" w:hAnsi="Arial" w:cs="Arial"/>
              </w:rPr>
              <w:t xml:space="preserve"> how students’ completion rate may </w:t>
            </w:r>
            <w:r w:rsidR="00FA29CB">
              <w:rPr>
                <w:rFonts w:ascii="Arial" w:hAnsi="Arial" w:cs="Arial"/>
              </w:rPr>
              <w:t>continue to improve</w:t>
            </w:r>
            <w:r>
              <w:rPr>
                <w:rFonts w:ascii="Arial" w:hAnsi="Arial" w:cs="Arial"/>
              </w:rPr>
              <w:t xml:space="preserve"> due to increase awareness </w:t>
            </w:r>
            <w:r w:rsidR="00FA29CB">
              <w:rPr>
                <w:rFonts w:ascii="Arial" w:hAnsi="Arial" w:cs="Arial"/>
              </w:rPr>
              <w:t xml:space="preserve">of the link among orientation, assessment, and basic skills </w:t>
            </w:r>
            <w:r w:rsidR="00E33242">
              <w:rPr>
                <w:rFonts w:ascii="Arial" w:hAnsi="Arial" w:cs="Arial"/>
              </w:rPr>
              <w:t>attendance</w:t>
            </w:r>
            <w:r w:rsidR="00FA29CB">
              <w:rPr>
                <w:rFonts w:ascii="Arial" w:hAnsi="Arial" w:cs="Arial"/>
              </w:rPr>
              <w:t xml:space="preserve"> and the mandatory practice of orientation and assessment instituted this spring.</w:t>
            </w:r>
            <w:r>
              <w:rPr>
                <w:rFonts w:ascii="Arial" w:hAnsi="Arial" w:cs="Arial"/>
              </w:rPr>
              <w:t xml:space="preserve"> </w:t>
            </w:r>
          </w:p>
          <w:p w:rsidR="00E47C57" w:rsidRPr="00FC549A" w:rsidRDefault="00E47C57" w:rsidP="002F5D0D">
            <w:pPr>
              <w:jc w:val="both"/>
              <w:rPr>
                <w:rFonts w:ascii="Arial" w:hAnsi="Arial" w:cs="Arial"/>
              </w:rPr>
            </w:pPr>
          </w:p>
          <w:p w:rsidR="00E47C57" w:rsidRPr="00FC549A" w:rsidRDefault="00FA29CB" w:rsidP="002F5D0D">
            <w:pPr>
              <w:jc w:val="both"/>
              <w:rPr>
                <w:rFonts w:ascii="Arial" w:hAnsi="Arial" w:cs="Arial"/>
              </w:rPr>
            </w:pPr>
            <w:r>
              <w:rPr>
                <w:rFonts w:ascii="Arial" w:hAnsi="Arial" w:cs="Arial"/>
              </w:rPr>
              <w:t>Another facet of the ARCC report shows the achievement of students by cohort</w:t>
            </w:r>
            <w:r w:rsidR="004558E4">
              <w:rPr>
                <w:rFonts w:ascii="Arial" w:hAnsi="Arial" w:cs="Arial"/>
              </w:rPr>
              <w:t xml:space="preserve">. The table that follows features the </w:t>
            </w:r>
            <w:r w:rsidR="00E33242">
              <w:rPr>
                <w:rFonts w:ascii="Arial" w:hAnsi="Arial" w:cs="Arial"/>
              </w:rPr>
              <w:t>percentages</w:t>
            </w:r>
            <w:r w:rsidR="004558E4">
              <w:rPr>
                <w:rFonts w:ascii="Arial" w:hAnsi="Arial" w:cs="Arial"/>
              </w:rPr>
              <w:t xml:space="preserve"> of students who achieved at least 30 units with satisfactory GPA.</w:t>
            </w:r>
          </w:p>
          <w:p w:rsidR="00E47C57" w:rsidRPr="00FC549A" w:rsidRDefault="00E47C57" w:rsidP="00FA29CB">
            <w:pPr>
              <w:jc w:val="center"/>
              <w:rPr>
                <w:rFonts w:ascii="Arial" w:hAnsi="Arial" w:cs="Arial"/>
              </w:rPr>
            </w:pPr>
          </w:p>
          <w:tbl>
            <w:tblPr>
              <w:tblW w:w="0" w:type="auto"/>
              <w:tblCellMar>
                <w:left w:w="0" w:type="dxa"/>
                <w:right w:w="0" w:type="dxa"/>
              </w:tblCellMar>
              <w:tblLook w:val="04A0"/>
            </w:tblPr>
            <w:tblGrid>
              <w:gridCol w:w="2356"/>
              <w:gridCol w:w="2328"/>
              <w:gridCol w:w="2328"/>
              <w:gridCol w:w="2328"/>
            </w:tblGrid>
            <w:tr w:rsidR="00043FA3" w:rsidRPr="00FC549A" w:rsidTr="00043FA3">
              <w:tc>
                <w:tcPr>
                  <w:tcW w:w="9576" w:type="dxa"/>
                  <w:gridSpan w:val="4"/>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E47C57" w:rsidRPr="00726492" w:rsidRDefault="00726492" w:rsidP="00726492">
                  <w:pPr>
                    <w:jc w:val="center"/>
                    <w:rPr>
                      <w:rFonts w:ascii="Calibri" w:eastAsia="Calibri" w:hAnsi="Calibri" w:cs="Calibri"/>
                      <w:b/>
                      <w:bCs/>
                      <w:sz w:val="28"/>
                      <w:szCs w:val="28"/>
                    </w:rPr>
                  </w:pPr>
                  <w:r w:rsidRPr="00726492">
                    <w:rPr>
                      <w:rFonts w:ascii="Arial" w:hAnsi="Arial" w:cs="Arial"/>
                      <w:b/>
                    </w:rPr>
                    <w:t>ARCC Report on Student Cohorts from 2003 through 2011</w:t>
                  </w:r>
                </w:p>
              </w:tc>
            </w:tr>
            <w:tr w:rsidR="00043FA3" w:rsidRPr="00FC549A" w:rsidTr="00043FA3">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3FA3" w:rsidRPr="00726492" w:rsidRDefault="00043FA3">
                  <w:pPr>
                    <w:rPr>
                      <w:rFonts w:ascii="Calibri" w:eastAsia="Calibri" w:hAnsi="Calibri" w:cs="Calibri"/>
                      <w:b/>
                      <w:bCs/>
                      <w:sz w:val="22"/>
                      <w:szCs w:val="22"/>
                    </w:rPr>
                  </w:pPr>
                  <w:r w:rsidRPr="00726492">
                    <w:rPr>
                      <w:b/>
                      <w:bCs/>
                      <w:sz w:val="22"/>
                      <w:szCs w:val="22"/>
                    </w:rPr>
                    <w:t>TABLE 2</w:t>
                  </w:r>
                </w:p>
                <w:p w:rsidR="00043FA3" w:rsidRPr="00726492" w:rsidRDefault="00043FA3">
                  <w:pPr>
                    <w:rPr>
                      <w:rFonts w:ascii="Calibri" w:eastAsia="Calibri" w:hAnsi="Calibri" w:cs="Calibri"/>
                      <w:b/>
                      <w:bCs/>
                      <w:sz w:val="22"/>
                      <w:szCs w:val="22"/>
                    </w:rPr>
                  </w:pPr>
                  <w:r w:rsidRPr="00726492">
                    <w:rPr>
                      <w:b/>
                      <w:bCs/>
                      <w:sz w:val="22"/>
                      <w:szCs w:val="22"/>
                    </w:rPr>
                    <w:t>Achievement</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043FA3" w:rsidRPr="00726492" w:rsidRDefault="00043FA3">
                  <w:pPr>
                    <w:jc w:val="center"/>
                    <w:rPr>
                      <w:rFonts w:ascii="Calibri" w:eastAsia="Calibri" w:hAnsi="Calibri" w:cs="Calibri"/>
                      <w:b/>
                      <w:bCs/>
                      <w:sz w:val="22"/>
                      <w:szCs w:val="22"/>
                    </w:rPr>
                  </w:pPr>
                  <w:r w:rsidRPr="00726492">
                    <w:rPr>
                      <w:b/>
                      <w:bCs/>
                      <w:sz w:val="22"/>
                      <w:szCs w:val="22"/>
                    </w:rPr>
                    <w:t>2003 – 2004</w:t>
                  </w:r>
                </w:p>
                <w:p w:rsidR="00043FA3" w:rsidRPr="00726492" w:rsidRDefault="00043FA3">
                  <w:pPr>
                    <w:jc w:val="center"/>
                    <w:rPr>
                      <w:b/>
                      <w:bCs/>
                      <w:sz w:val="22"/>
                      <w:szCs w:val="22"/>
                    </w:rPr>
                  </w:pPr>
                  <w:r w:rsidRPr="00726492">
                    <w:rPr>
                      <w:b/>
                      <w:bCs/>
                      <w:sz w:val="22"/>
                      <w:szCs w:val="22"/>
                    </w:rPr>
                    <w:t>To</w:t>
                  </w:r>
                </w:p>
                <w:p w:rsidR="00043FA3" w:rsidRPr="00726492" w:rsidRDefault="00043FA3">
                  <w:pPr>
                    <w:jc w:val="center"/>
                    <w:rPr>
                      <w:rFonts w:ascii="Calibri" w:eastAsia="Calibri" w:hAnsi="Calibri" w:cs="Calibri"/>
                      <w:b/>
                      <w:bCs/>
                      <w:sz w:val="22"/>
                      <w:szCs w:val="22"/>
                    </w:rPr>
                  </w:pPr>
                  <w:r w:rsidRPr="00726492">
                    <w:rPr>
                      <w:b/>
                      <w:bCs/>
                      <w:sz w:val="22"/>
                      <w:szCs w:val="22"/>
                    </w:rPr>
                    <w:t>2008 - 2009</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043FA3" w:rsidRPr="00726492" w:rsidRDefault="00043FA3">
                  <w:pPr>
                    <w:jc w:val="center"/>
                    <w:rPr>
                      <w:rFonts w:ascii="Calibri" w:eastAsia="Calibri" w:hAnsi="Calibri" w:cs="Calibri"/>
                      <w:b/>
                      <w:bCs/>
                      <w:sz w:val="22"/>
                      <w:szCs w:val="22"/>
                    </w:rPr>
                  </w:pPr>
                  <w:r w:rsidRPr="00726492">
                    <w:rPr>
                      <w:b/>
                      <w:bCs/>
                      <w:sz w:val="22"/>
                      <w:szCs w:val="22"/>
                    </w:rPr>
                    <w:t>2004 – 2005</w:t>
                  </w:r>
                </w:p>
                <w:p w:rsidR="00043FA3" w:rsidRPr="00726492" w:rsidRDefault="00043FA3">
                  <w:pPr>
                    <w:jc w:val="center"/>
                    <w:rPr>
                      <w:b/>
                      <w:bCs/>
                      <w:sz w:val="22"/>
                      <w:szCs w:val="22"/>
                    </w:rPr>
                  </w:pPr>
                  <w:r w:rsidRPr="00726492">
                    <w:rPr>
                      <w:b/>
                      <w:bCs/>
                      <w:sz w:val="22"/>
                      <w:szCs w:val="22"/>
                    </w:rPr>
                    <w:t>To</w:t>
                  </w:r>
                </w:p>
                <w:p w:rsidR="00043FA3" w:rsidRPr="00726492" w:rsidRDefault="00043FA3">
                  <w:pPr>
                    <w:jc w:val="center"/>
                    <w:rPr>
                      <w:rFonts w:ascii="Calibri" w:eastAsia="Calibri" w:hAnsi="Calibri" w:cs="Calibri"/>
                      <w:b/>
                      <w:bCs/>
                      <w:sz w:val="22"/>
                      <w:szCs w:val="22"/>
                    </w:rPr>
                  </w:pPr>
                  <w:r w:rsidRPr="00726492">
                    <w:rPr>
                      <w:b/>
                      <w:bCs/>
                      <w:sz w:val="22"/>
                      <w:szCs w:val="22"/>
                    </w:rPr>
                    <w:t>2009 – 2010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043FA3" w:rsidRPr="00726492" w:rsidRDefault="00043FA3">
                  <w:pPr>
                    <w:jc w:val="center"/>
                    <w:rPr>
                      <w:rFonts w:ascii="Calibri" w:eastAsia="Calibri" w:hAnsi="Calibri" w:cs="Calibri"/>
                      <w:b/>
                      <w:bCs/>
                      <w:sz w:val="22"/>
                      <w:szCs w:val="22"/>
                    </w:rPr>
                  </w:pPr>
                  <w:r w:rsidRPr="00726492">
                    <w:rPr>
                      <w:b/>
                      <w:bCs/>
                      <w:sz w:val="22"/>
                      <w:szCs w:val="22"/>
                    </w:rPr>
                    <w:t>2005 – 2006</w:t>
                  </w:r>
                </w:p>
                <w:p w:rsidR="00043FA3" w:rsidRPr="00726492" w:rsidRDefault="00043FA3">
                  <w:pPr>
                    <w:jc w:val="center"/>
                    <w:rPr>
                      <w:b/>
                      <w:bCs/>
                      <w:sz w:val="22"/>
                      <w:szCs w:val="22"/>
                    </w:rPr>
                  </w:pPr>
                  <w:r w:rsidRPr="00726492">
                    <w:rPr>
                      <w:b/>
                      <w:bCs/>
                      <w:sz w:val="22"/>
                      <w:szCs w:val="22"/>
                    </w:rPr>
                    <w:t>To</w:t>
                  </w:r>
                </w:p>
                <w:p w:rsidR="00043FA3" w:rsidRPr="00726492" w:rsidRDefault="00043FA3">
                  <w:pPr>
                    <w:jc w:val="center"/>
                    <w:rPr>
                      <w:rFonts w:ascii="Calibri" w:eastAsia="Calibri" w:hAnsi="Calibri" w:cs="Calibri"/>
                      <w:b/>
                      <w:bCs/>
                      <w:sz w:val="22"/>
                      <w:szCs w:val="22"/>
                    </w:rPr>
                  </w:pPr>
                  <w:r w:rsidRPr="00726492">
                    <w:rPr>
                      <w:b/>
                      <w:bCs/>
                      <w:sz w:val="22"/>
                      <w:szCs w:val="22"/>
                    </w:rPr>
                    <w:t>2010 - 2011</w:t>
                  </w:r>
                </w:p>
              </w:tc>
            </w:tr>
            <w:tr w:rsidR="00043FA3" w:rsidRPr="00FC549A" w:rsidTr="00043FA3">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3FA3" w:rsidRPr="00726492" w:rsidRDefault="00043FA3">
                  <w:pPr>
                    <w:rPr>
                      <w:rFonts w:ascii="Calibri" w:eastAsia="Calibri" w:hAnsi="Calibri" w:cs="Calibri"/>
                      <w:b/>
                      <w:bCs/>
                      <w:sz w:val="22"/>
                      <w:szCs w:val="22"/>
                    </w:rPr>
                  </w:pPr>
                  <w:r w:rsidRPr="00726492">
                    <w:rPr>
                      <w:b/>
                      <w:bCs/>
                      <w:sz w:val="22"/>
                      <w:szCs w:val="22"/>
                    </w:rPr>
                    <w:t>Percent of Students Who Earned at Least 30 Units</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rsidR="00043FA3" w:rsidRPr="00726492" w:rsidRDefault="00043FA3">
                  <w:pPr>
                    <w:jc w:val="center"/>
                    <w:rPr>
                      <w:rFonts w:ascii="Calibri" w:eastAsia="Calibri" w:hAnsi="Calibri" w:cs="Calibri"/>
                      <w:sz w:val="22"/>
                      <w:szCs w:val="22"/>
                    </w:rPr>
                  </w:pPr>
                </w:p>
                <w:p w:rsidR="00043FA3" w:rsidRPr="00726492" w:rsidRDefault="00043FA3">
                  <w:pPr>
                    <w:jc w:val="center"/>
                    <w:rPr>
                      <w:rFonts w:ascii="Calibri" w:eastAsia="Calibri" w:hAnsi="Calibri" w:cs="Calibri"/>
                      <w:sz w:val="22"/>
                      <w:szCs w:val="22"/>
                    </w:rPr>
                  </w:pPr>
                  <w:r w:rsidRPr="00726492">
                    <w:rPr>
                      <w:sz w:val="22"/>
                      <w:szCs w:val="22"/>
                    </w:rPr>
                    <w:t>63.6%</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rsidR="00043FA3" w:rsidRPr="00726492" w:rsidRDefault="00043FA3">
                  <w:pPr>
                    <w:jc w:val="center"/>
                    <w:rPr>
                      <w:rFonts w:ascii="Calibri" w:eastAsia="Calibri" w:hAnsi="Calibri" w:cs="Calibri"/>
                      <w:sz w:val="22"/>
                      <w:szCs w:val="22"/>
                    </w:rPr>
                  </w:pPr>
                </w:p>
                <w:p w:rsidR="00043FA3" w:rsidRPr="00726492" w:rsidRDefault="00043FA3">
                  <w:pPr>
                    <w:jc w:val="center"/>
                    <w:rPr>
                      <w:rFonts w:ascii="Calibri" w:eastAsia="Calibri" w:hAnsi="Calibri" w:cs="Calibri"/>
                      <w:sz w:val="22"/>
                      <w:szCs w:val="22"/>
                    </w:rPr>
                  </w:pPr>
                  <w:r w:rsidRPr="00726492">
                    <w:rPr>
                      <w:sz w:val="22"/>
                      <w:szCs w:val="22"/>
                    </w:rPr>
                    <w:t>67.1%</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rsidR="00043FA3" w:rsidRPr="00726492" w:rsidRDefault="00043FA3">
                  <w:pPr>
                    <w:jc w:val="center"/>
                    <w:rPr>
                      <w:rFonts w:ascii="Calibri" w:eastAsia="Calibri" w:hAnsi="Calibri" w:cs="Calibri"/>
                      <w:sz w:val="22"/>
                      <w:szCs w:val="22"/>
                    </w:rPr>
                  </w:pPr>
                </w:p>
                <w:p w:rsidR="00043FA3" w:rsidRPr="00726492" w:rsidRDefault="00043FA3">
                  <w:pPr>
                    <w:jc w:val="center"/>
                    <w:rPr>
                      <w:rFonts w:ascii="Calibri" w:eastAsia="Calibri" w:hAnsi="Calibri" w:cs="Calibri"/>
                      <w:sz w:val="22"/>
                      <w:szCs w:val="22"/>
                    </w:rPr>
                  </w:pPr>
                  <w:r w:rsidRPr="00726492">
                    <w:rPr>
                      <w:sz w:val="22"/>
                      <w:szCs w:val="22"/>
                    </w:rPr>
                    <w:t>67.2%</w:t>
                  </w:r>
                </w:p>
              </w:tc>
            </w:tr>
          </w:tbl>
          <w:p w:rsidR="00EE1DC8" w:rsidRPr="00FC549A" w:rsidRDefault="004558E4" w:rsidP="002F5D0D">
            <w:pPr>
              <w:jc w:val="both"/>
              <w:rPr>
                <w:rFonts w:ascii="Arial" w:hAnsi="Arial" w:cs="Arial"/>
              </w:rPr>
            </w:pPr>
            <w:r>
              <w:rPr>
                <w:rFonts w:ascii="Arial" w:hAnsi="Arial" w:cs="Arial"/>
              </w:rPr>
              <w:lastRenderedPageBreak/>
              <w:t xml:space="preserve">The data indicated an upward rise of the number of students completing </w:t>
            </w:r>
            <w:r w:rsidR="00E33242">
              <w:rPr>
                <w:rFonts w:ascii="Arial" w:hAnsi="Arial" w:cs="Arial"/>
              </w:rPr>
              <w:t>thirty</w:t>
            </w:r>
            <w:r>
              <w:rPr>
                <w:rFonts w:ascii="Arial" w:hAnsi="Arial" w:cs="Arial"/>
              </w:rPr>
              <w:t xml:space="preserve"> </w:t>
            </w:r>
            <w:r w:rsidR="00E33242">
              <w:rPr>
                <w:rFonts w:ascii="Arial" w:hAnsi="Arial" w:cs="Arial"/>
              </w:rPr>
              <w:t>units</w:t>
            </w:r>
            <w:r>
              <w:rPr>
                <w:rFonts w:ascii="Arial" w:hAnsi="Arial" w:cs="Arial"/>
              </w:rPr>
              <w:t xml:space="preserve"> who were observed to complete their associate degree and then transfer within six years. Per the </w:t>
            </w:r>
            <w:r w:rsidR="00E33242">
              <w:rPr>
                <w:rFonts w:ascii="Arial" w:hAnsi="Arial" w:cs="Arial"/>
              </w:rPr>
              <w:t>Office</w:t>
            </w:r>
            <w:r>
              <w:rPr>
                <w:rFonts w:ascii="Arial" w:hAnsi="Arial" w:cs="Arial"/>
              </w:rPr>
              <w:t xml:space="preserve"> of Research and planning, this upward trend is associated with the students receiving </w:t>
            </w:r>
            <w:r w:rsidR="00E33242">
              <w:rPr>
                <w:rFonts w:ascii="Arial" w:hAnsi="Arial" w:cs="Arial"/>
              </w:rPr>
              <w:t>matriculation</w:t>
            </w:r>
            <w:r>
              <w:rPr>
                <w:rFonts w:ascii="Arial" w:hAnsi="Arial" w:cs="Arial"/>
              </w:rPr>
              <w:t xml:space="preserve"> services </w:t>
            </w:r>
            <w:r w:rsidR="00E33242">
              <w:rPr>
                <w:rFonts w:ascii="Arial" w:hAnsi="Arial" w:cs="Arial"/>
              </w:rPr>
              <w:t>particularly</w:t>
            </w:r>
            <w:r>
              <w:rPr>
                <w:rFonts w:ascii="Arial" w:hAnsi="Arial" w:cs="Arial"/>
              </w:rPr>
              <w:t xml:space="preserve"> in the area of </w:t>
            </w:r>
            <w:r w:rsidR="00E33242">
              <w:rPr>
                <w:rFonts w:ascii="Arial" w:hAnsi="Arial" w:cs="Arial"/>
              </w:rPr>
              <w:t>counseling</w:t>
            </w:r>
            <w:r>
              <w:rPr>
                <w:rFonts w:ascii="Arial" w:hAnsi="Arial" w:cs="Arial"/>
              </w:rPr>
              <w:t>.</w:t>
            </w:r>
          </w:p>
          <w:p w:rsidR="00007645" w:rsidRPr="00FC549A" w:rsidRDefault="00007645" w:rsidP="002F5D0D">
            <w:pPr>
              <w:jc w:val="both"/>
              <w:rPr>
                <w:rFonts w:ascii="Arial" w:hAnsi="Arial" w:cs="Arial"/>
              </w:rPr>
            </w:pPr>
          </w:p>
          <w:p w:rsidR="00007645" w:rsidRPr="00FC549A" w:rsidRDefault="00007645" w:rsidP="002F5D0D">
            <w:pPr>
              <w:jc w:val="both"/>
              <w:rPr>
                <w:rFonts w:ascii="Arial" w:hAnsi="Arial" w:cs="Arial"/>
              </w:rPr>
            </w:pPr>
          </w:p>
          <w:p w:rsidR="00007645" w:rsidRPr="00FC549A" w:rsidRDefault="00C1322D" w:rsidP="00007645">
            <w:pPr>
              <w:jc w:val="both"/>
              <w:rPr>
                <w:rFonts w:ascii="Arial" w:hAnsi="Arial" w:cs="Arial"/>
              </w:rPr>
            </w:pPr>
            <w:r>
              <w:rPr>
                <w:rFonts w:ascii="Arial" w:hAnsi="Arial" w:cs="Arial"/>
              </w:rPr>
              <w:t>Furthermore, t</w:t>
            </w:r>
            <w:r w:rsidR="00007645" w:rsidRPr="00FC549A">
              <w:rPr>
                <w:rFonts w:ascii="Arial" w:hAnsi="Arial" w:cs="Arial"/>
              </w:rPr>
              <w:t xml:space="preserve">he data below provided by the Office of Research and Planning show that students who were assisted by counselors and have an educational plan have higher success and completion rates when compared to the general population. Students with educational plans have higher pass rate obtaining grades of “C” or better. Similarly, students with educational plans have higher completion rate staying in the course until the end of the term versus the general population’s completion record. </w:t>
            </w:r>
          </w:p>
          <w:p w:rsidR="00007645" w:rsidRPr="00FC549A" w:rsidRDefault="00007645" w:rsidP="00007645">
            <w:pPr>
              <w:jc w:val="both"/>
              <w:rPr>
                <w:rFonts w:ascii="Arial" w:hAnsi="Arial" w:cs="Arial"/>
              </w:rPr>
            </w:pPr>
          </w:p>
          <w:tbl>
            <w:tblPr>
              <w:tblW w:w="0" w:type="auto"/>
              <w:tblCellMar>
                <w:left w:w="0" w:type="dxa"/>
                <w:right w:w="0" w:type="dxa"/>
              </w:tblCellMar>
              <w:tblLook w:val="04A0"/>
            </w:tblPr>
            <w:tblGrid>
              <w:gridCol w:w="3110"/>
              <w:gridCol w:w="3107"/>
              <w:gridCol w:w="3123"/>
            </w:tblGrid>
            <w:tr w:rsidR="00007645" w:rsidRPr="00FC549A" w:rsidTr="00726492">
              <w:tc>
                <w:tcPr>
                  <w:tcW w:w="93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7645" w:rsidRPr="00FC549A" w:rsidRDefault="00007645" w:rsidP="002F5D0D">
                  <w:pPr>
                    <w:jc w:val="center"/>
                    <w:rPr>
                      <w:rFonts w:ascii="Calibri" w:eastAsia="Calibri" w:hAnsi="Calibri" w:cs="Calibri"/>
                      <w:b/>
                      <w:bCs/>
                    </w:rPr>
                  </w:pPr>
                  <w:r w:rsidRPr="00FC549A">
                    <w:rPr>
                      <w:b/>
                      <w:bCs/>
                    </w:rPr>
                    <w:t>Success and Completion Rates of Students with Ed Plans and the General Population</w:t>
                  </w:r>
                </w:p>
              </w:tc>
            </w:tr>
            <w:tr w:rsidR="00007645" w:rsidRPr="00FC549A" w:rsidTr="00726492">
              <w:tc>
                <w:tcPr>
                  <w:tcW w:w="31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7645" w:rsidRPr="00FC549A" w:rsidRDefault="00007645" w:rsidP="002F5D0D">
                  <w:pPr>
                    <w:jc w:val="center"/>
                    <w:rPr>
                      <w:rFonts w:ascii="Calibri" w:eastAsia="Calibri" w:hAnsi="Calibri" w:cs="Calibri"/>
                      <w:b/>
                      <w:bCs/>
                    </w:rPr>
                  </w:pPr>
                </w:p>
              </w:tc>
              <w:tc>
                <w:tcPr>
                  <w:tcW w:w="3107" w:type="dxa"/>
                  <w:tcBorders>
                    <w:top w:val="nil"/>
                    <w:left w:val="nil"/>
                    <w:bottom w:val="single" w:sz="8" w:space="0" w:color="auto"/>
                    <w:right w:val="single" w:sz="8" w:space="0" w:color="auto"/>
                  </w:tcBorders>
                  <w:tcMar>
                    <w:top w:w="0" w:type="dxa"/>
                    <w:left w:w="108" w:type="dxa"/>
                    <w:bottom w:w="0" w:type="dxa"/>
                    <w:right w:w="108" w:type="dxa"/>
                  </w:tcMar>
                  <w:hideMark/>
                </w:tcPr>
                <w:p w:rsidR="00007645" w:rsidRPr="00FC549A" w:rsidRDefault="00007645" w:rsidP="002F5D0D">
                  <w:pPr>
                    <w:jc w:val="center"/>
                    <w:rPr>
                      <w:rFonts w:ascii="Calibri" w:eastAsia="Calibri" w:hAnsi="Calibri" w:cs="Calibri"/>
                      <w:b/>
                      <w:bCs/>
                    </w:rPr>
                  </w:pPr>
                  <w:r w:rsidRPr="00FC549A">
                    <w:rPr>
                      <w:b/>
                      <w:bCs/>
                    </w:rPr>
                    <w:t>Success Rate</w:t>
                  </w:r>
                </w:p>
              </w:tc>
              <w:tc>
                <w:tcPr>
                  <w:tcW w:w="3123" w:type="dxa"/>
                  <w:tcBorders>
                    <w:top w:val="nil"/>
                    <w:left w:val="nil"/>
                    <w:bottom w:val="single" w:sz="8" w:space="0" w:color="auto"/>
                    <w:right w:val="single" w:sz="8" w:space="0" w:color="auto"/>
                  </w:tcBorders>
                  <w:tcMar>
                    <w:top w:w="0" w:type="dxa"/>
                    <w:left w:w="108" w:type="dxa"/>
                    <w:bottom w:w="0" w:type="dxa"/>
                    <w:right w:w="108" w:type="dxa"/>
                  </w:tcMar>
                  <w:hideMark/>
                </w:tcPr>
                <w:p w:rsidR="00007645" w:rsidRPr="00FC549A" w:rsidRDefault="00007645" w:rsidP="002F5D0D">
                  <w:pPr>
                    <w:jc w:val="center"/>
                    <w:rPr>
                      <w:rFonts w:ascii="Calibri" w:eastAsia="Calibri" w:hAnsi="Calibri" w:cs="Calibri"/>
                      <w:b/>
                      <w:bCs/>
                    </w:rPr>
                  </w:pPr>
                  <w:r w:rsidRPr="00FC549A">
                    <w:rPr>
                      <w:b/>
                      <w:bCs/>
                    </w:rPr>
                    <w:t>Completion Rate</w:t>
                  </w:r>
                </w:p>
              </w:tc>
            </w:tr>
            <w:tr w:rsidR="00007645" w:rsidRPr="00FC549A" w:rsidTr="00726492">
              <w:tc>
                <w:tcPr>
                  <w:tcW w:w="3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7645" w:rsidRPr="00FC549A" w:rsidRDefault="00007645" w:rsidP="002F5D0D">
                  <w:pPr>
                    <w:rPr>
                      <w:rFonts w:ascii="Calibri" w:eastAsia="Calibri" w:hAnsi="Calibri" w:cs="Calibri"/>
                      <w:b/>
                      <w:bCs/>
                    </w:rPr>
                  </w:pPr>
                  <w:r w:rsidRPr="00FC549A">
                    <w:rPr>
                      <w:b/>
                      <w:bCs/>
                    </w:rPr>
                    <w:t>With Ed Plans</w:t>
                  </w:r>
                </w:p>
              </w:tc>
              <w:tc>
                <w:tcPr>
                  <w:tcW w:w="3107" w:type="dxa"/>
                  <w:tcBorders>
                    <w:top w:val="nil"/>
                    <w:left w:val="nil"/>
                    <w:bottom w:val="single" w:sz="8" w:space="0" w:color="auto"/>
                    <w:right w:val="single" w:sz="8" w:space="0" w:color="auto"/>
                  </w:tcBorders>
                  <w:tcMar>
                    <w:top w:w="0" w:type="dxa"/>
                    <w:left w:w="108" w:type="dxa"/>
                    <w:bottom w:w="0" w:type="dxa"/>
                    <w:right w:w="108" w:type="dxa"/>
                  </w:tcMar>
                  <w:hideMark/>
                </w:tcPr>
                <w:p w:rsidR="00007645" w:rsidRPr="00FC549A" w:rsidRDefault="00007645" w:rsidP="002F5D0D">
                  <w:pPr>
                    <w:jc w:val="center"/>
                    <w:rPr>
                      <w:rFonts w:ascii="Calibri" w:eastAsia="Calibri" w:hAnsi="Calibri" w:cs="Calibri"/>
                    </w:rPr>
                  </w:pPr>
                  <w:r w:rsidRPr="00FC549A">
                    <w:t>67%</w:t>
                  </w:r>
                </w:p>
              </w:tc>
              <w:tc>
                <w:tcPr>
                  <w:tcW w:w="3123" w:type="dxa"/>
                  <w:tcBorders>
                    <w:top w:val="nil"/>
                    <w:left w:val="nil"/>
                    <w:bottom w:val="single" w:sz="8" w:space="0" w:color="auto"/>
                    <w:right w:val="single" w:sz="8" w:space="0" w:color="auto"/>
                  </w:tcBorders>
                  <w:tcMar>
                    <w:top w:w="0" w:type="dxa"/>
                    <w:left w:w="108" w:type="dxa"/>
                    <w:bottom w:w="0" w:type="dxa"/>
                    <w:right w:w="108" w:type="dxa"/>
                  </w:tcMar>
                  <w:hideMark/>
                </w:tcPr>
                <w:p w:rsidR="00007645" w:rsidRPr="00FC549A" w:rsidRDefault="00007645" w:rsidP="002F5D0D">
                  <w:pPr>
                    <w:jc w:val="center"/>
                    <w:rPr>
                      <w:rFonts w:ascii="Calibri" w:eastAsia="Calibri" w:hAnsi="Calibri" w:cs="Calibri"/>
                    </w:rPr>
                  </w:pPr>
                  <w:r w:rsidRPr="00FC549A">
                    <w:t>84%</w:t>
                  </w:r>
                </w:p>
              </w:tc>
            </w:tr>
            <w:tr w:rsidR="00007645" w:rsidRPr="00FC549A" w:rsidTr="00726492">
              <w:tc>
                <w:tcPr>
                  <w:tcW w:w="3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7645" w:rsidRPr="00FC549A" w:rsidRDefault="00007645" w:rsidP="002F5D0D">
                  <w:pPr>
                    <w:rPr>
                      <w:rFonts w:ascii="Calibri" w:eastAsia="Calibri" w:hAnsi="Calibri" w:cs="Calibri"/>
                      <w:b/>
                      <w:bCs/>
                    </w:rPr>
                  </w:pPr>
                  <w:r w:rsidRPr="00FC549A">
                    <w:rPr>
                      <w:b/>
                      <w:bCs/>
                    </w:rPr>
                    <w:t>Without Ed Plans</w:t>
                  </w:r>
                </w:p>
              </w:tc>
              <w:tc>
                <w:tcPr>
                  <w:tcW w:w="3107" w:type="dxa"/>
                  <w:tcBorders>
                    <w:top w:val="nil"/>
                    <w:left w:val="nil"/>
                    <w:bottom w:val="single" w:sz="8" w:space="0" w:color="auto"/>
                    <w:right w:val="single" w:sz="8" w:space="0" w:color="auto"/>
                  </w:tcBorders>
                  <w:tcMar>
                    <w:top w:w="0" w:type="dxa"/>
                    <w:left w:w="108" w:type="dxa"/>
                    <w:bottom w:w="0" w:type="dxa"/>
                    <w:right w:w="108" w:type="dxa"/>
                  </w:tcMar>
                  <w:hideMark/>
                </w:tcPr>
                <w:p w:rsidR="00007645" w:rsidRPr="00FC549A" w:rsidRDefault="00007645" w:rsidP="002F5D0D">
                  <w:pPr>
                    <w:jc w:val="center"/>
                    <w:rPr>
                      <w:rFonts w:ascii="Calibri" w:eastAsia="Calibri" w:hAnsi="Calibri" w:cs="Calibri"/>
                    </w:rPr>
                  </w:pPr>
                  <w:r w:rsidRPr="00FC549A">
                    <w:t>62%</w:t>
                  </w:r>
                </w:p>
              </w:tc>
              <w:tc>
                <w:tcPr>
                  <w:tcW w:w="3123" w:type="dxa"/>
                  <w:tcBorders>
                    <w:top w:val="nil"/>
                    <w:left w:val="nil"/>
                    <w:bottom w:val="single" w:sz="8" w:space="0" w:color="auto"/>
                    <w:right w:val="single" w:sz="8" w:space="0" w:color="auto"/>
                  </w:tcBorders>
                  <w:tcMar>
                    <w:top w:w="0" w:type="dxa"/>
                    <w:left w:w="108" w:type="dxa"/>
                    <w:bottom w:w="0" w:type="dxa"/>
                    <w:right w:w="108" w:type="dxa"/>
                  </w:tcMar>
                  <w:hideMark/>
                </w:tcPr>
                <w:p w:rsidR="00007645" w:rsidRPr="00FC549A" w:rsidRDefault="00007645" w:rsidP="002F5D0D">
                  <w:pPr>
                    <w:jc w:val="center"/>
                    <w:rPr>
                      <w:rFonts w:ascii="Calibri" w:eastAsia="Calibri" w:hAnsi="Calibri" w:cs="Calibri"/>
                    </w:rPr>
                  </w:pPr>
                  <w:r w:rsidRPr="00FC549A">
                    <w:t>81%</w:t>
                  </w:r>
                </w:p>
              </w:tc>
            </w:tr>
          </w:tbl>
          <w:p w:rsidR="00007645" w:rsidRPr="00FC549A" w:rsidRDefault="00007645" w:rsidP="00007645">
            <w:pPr>
              <w:jc w:val="both"/>
              <w:rPr>
                <w:rFonts w:ascii="Arial" w:hAnsi="Arial" w:cs="Arial"/>
              </w:rPr>
            </w:pPr>
          </w:p>
          <w:p w:rsidR="00007645" w:rsidRPr="00FC549A" w:rsidRDefault="00007645" w:rsidP="00007645">
            <w:pPr>
              <w:jc w:val="both"/>
              <w:rPr>
                <w:rFonts w:ascii="Arial" w:hAnsi="Arial" w:cs="Arial"/>
              </w:rPr>
            </w:pPr>
            <w:r w:rsidRPr="00FC549A">
              <w:rPr>
                <w:rFonts w:ascii="Arial" w:hAnsi="Arial" w:cs="Arial"/>
              </w:rPr>
              <w:t xml:space="preserve">Another area that attests </w:t>
            </w:r>
            <w:r w:rsidR="00B35187" w:rsidRPr="00FC549A">
              <w:rPr>
                <w:rFonts w:ascii="Arial" w:hAnsi="Arial" w:cs="Arial"/>
              </w:rPr>
              <w:t xml:space="preserve">to </w:t>
            </w:r>
            <w:r w:rsidRPr="00FC549A">
              <w:rPr>
                <w:rFonts w:ascii="Arial" w:hAnsi="Arial" w:cs="Arial"/>
              </w:rPr>
              <w:t xml:space="preserve">the Counseling Department’s positive contribution in the area of student success is on students’ cumulative GPA as depicted in the chart below. </w:t>
            </w:r>
          </w:p>
          <w:p w:rsidR="00007645" w:rsidRPr="00FC549A" w:rsidRDefault="00007645" w:rsidP="00007645">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8"/>
              <w:gridCol w:w="3284"/>
              <w:gridCol w:w="3198"/>
            </w:tblGrid>
            <w:tr w:rsidR="00007645" w:rsidRPr="00FC549A" w:rsidTr="00726492">
              <w:tc>
                <w:tcPr>
                  <w:tcW w:w="2868" w:type="dxa"/>
                  <w:tcBorders>
                    <w:top w:val="single" w:sz="4" w:space="0" w:color="auto"/>
                    <w:left w:val="single" w:sz="4" w:space="0" w:color="auto"/>
                    <w:bottom w:val="single" w:sz="4" w:space="0" w:color="auto"/>
                    <w:right w:val="single" w:sz="4" w:space="0" w:color="auto"/>
                  </w:tcBorders>
                  <w:shd w:val="clear" w:color="auto" w:fill="DBE5F1"/>
                </w:tcPr>
                <w:p w:rsidR="00007645" w:rsidRPr="00FC549A" w:rsidRDefault="00007645" w:rsidP="002F5D0D">
                  <w:pPr>
                    <w:rPr>
                      <w:b/>
                    </w:rPr>
                  </w:pPr>
                  <w:r w:rsidRPr="00FC549A">
                    <w:rPr>
                      <w:b/>
                    </w:rPr>
                    <w:t>Reporting Year</w:t>
                  </w:r>
                </w:p>
                <w:p w:rsidR="00007645" w:rsidRPr="00FC549A" w:rsidRDefault="00007645" w:rsidP="002F5D0D">
                  <w:pPr>
                    <w:jc w:val="center"/>
                    <w:rPr>
                      <w:b/>
                    </w:rPr>
                  </w:pPr>
                </w:p>
              </w:tc>
              <w:tc>
                <w:tcPr>
                  <w:tcW w:w="3284" w:type="dxa"/>
                  <w:tcBorders>
                    <w:top w:val="single" w:sz="4" w:space="0" w:color="auto"/>
                    <w:left w:val="single" w:sz="4" w:space="0" w:color="auto"/>
                    <w:bottom w:val="single" w:sz="4" w:space="0" w:color="auto"/>
                    <w:right w:val="single" w:sz="4" w:space="0" w:color="auto"/>
                  </w:tcBorders>
                  <w:shd w:val="clear" w:color="auto" w:fill="DBE5F1"/>
                  <w:hideMark/>
                </w:tcPr>
                <w:p w:rsidR="00007645" w:rsidRPr="00FC549A" w:rsidRDefault="00007645" w:rsidP="002F5D0D">
                  <w:pPr>
                    <w:jc w:val="center"/>
                    <w:rPr>
                      <w:b/>
                    </w:rPr>
                  </w:pPr>
                  <w:r w:rsidRPr="00FC549A">
                    <w:rPr>
                      <w:b/>
                    </w:rPr>
                    <w:t>Average GPA of students who received counseling</w:t>
                  </w:r>
                </w:p>
              </w:tc>
              <w:tc>
                <w:tcPr>
                  <w:tcW w:w="3198" w:type="dxa"/>
                  <w:tcBorders>
                    <w:top w:val="single" w:sz="4" w:space="0" w:color="auto"/>
                    <w:left w:val="single" w:sz="4" w:space="0" w:color="auto"/>
                    <w:bottom w:val="single" w:sz="4" w:space="0" w:color="auto"/>
                    <w:right w:val="single" w:sz="4" w:space="0" w:color="auto"/>
                  </w:tcBorders>
                  <w:shd w:val="clear" w:color="auto" w:fill="DBE5F1"/>
                  <w:hideMark/>
                </w:tcPr>
                <w:p w:rsidR="00007645" w:rsidRPr="00FC549A" w:rsidRDefault="00007645" w:rsidP="002F5D0D">
                  <w:pPr>
                    <w:jc w:val="center"/>
                    <w:rPr>
                      <w:b/>
                    </w:rPr>
                  </w:pPr>
                  <w:r w:rsidRPr="00FC549A">
                    <w:rPr>
                      <w:b/>
                    </w:rPr>
                    <w:t>Average GPA of all students</w:t>
                  </w:r>
                </w:p>
              </w:tc>
            </w:tr>
            <w:tr w:rsidR="00007645" w:rsidRPr="00FC549A" w:rsidTr="00726492">
              <w:tc>
                <w:tcPr>
                  <w:tcW w:w="2868" w:type="dxa"/>
                  <w:tcBorders>
                    <w:top w:val="single" w:sz="4" w:space="0" w:color="auto"/>
                    <w:left w:val="single" w:sz="4" w:space="0" w:color="auto"/>
                    <w:bottom w:val="single" w:sz="4" w:space="0" w:color="auto"/>
                    <w:right w:val="single" w:sz="4" w:space="0" w:color="auto"/>
                  </w:tcBorders>
                  <w:hideMark/>
                </w:tcPr>
                <w:p w:rsidR="00007645" w:rsidRPr="00FC549A" w:rsidRDefault="00007645" w:rsidP="002F5D0D">
                  <w:pPr>
                    <w:jc w:val="center"/>
                  </w:pPr>
                  <w:r w:rsidRPr="00FC549A">
                    <w:t>2009</w:t>
                  </w:r>
                </w:p>
              </w:tc>
              <w:tc>
                <w:tcPr>
                  <w:tcW w:w="3284" w:type="dxa"/>
                  <w:tcBorders>
                    <w:top w:val="single" w:sz="4" w:space="0" w:color="auto"/>
                    <w:left w:val="single" w:sz="4" w:space="0" w:color="auto"/>
                    <w:bottom w:val="single" w:sz="4" w:space="0" w:color="auto"/>
                    <w:right w:val="single" w:sz="4" w:space="0" w:color="auto"/>
                  </w:tcBorders>
                  <w:hideMark/>
                </w:tcPr>
                <w:p w:rsidR="00007645" w:rsidRPr="00FC549A" w:rsidRDefault="00007645" w:rsidP="002F5D0D">
                  <w:pPr>
                    <w:jc w:val="center"/>
                  </w:pPr>
                  <w:r w:rsidRPr="00FC549A">
                    <w:t>2.66</w:t>
                  </w:r>
                </w:p>
              </w:tc>
              <w:tc>
                <w:tcPr>
                  <w:tcW w:w="3198" w:type="dxa"/>
                  <w:tcBorders>
                    <w:top w:val="single" w:sz="4" w:space="0" w:color="auto"/>
                    <w:left w:val="single" w:sz="4" w:space="0" w:color="auto"/>
                    <w:bottom w:val="single" w:sz="4" w:space="0" w:color="auto"/>
                    <w:right w:val="single" w:sz="4" w:space="0" w:color="auto"/>
                  </w:tcBorders>
                  <w:hideMark/>
                </w:tcPr>
                <w:p w:rsidR="00007645" w:rsidRPr="00FC549A" w:rsidRDefault="00007645" w:rsidP="002F5D0D">
                  <w:pPr>
                    <w:jc w:val="center"/>
                  </w:pPr>
                  <w:r w:rsidRPr="00FC549A">
                    <w:t>2.66</w:t>
                  </w:r>
                </w:p>
              </w:tc>
            </w:tr>
            <w:tr w:rsidR="00007645" w:rsidRPr="00FC549A" w:rsidTr="00726492">
              <w:tc>
                <w:tcPr>
                  <w:tcW w:w="2868" w:type="dxa"/>
                  <w:tcBorders>
                    <w:top w:val="single" w:sz="4" w:space="0" w:color="auto"/>
                    <w:left w:val="single" w:sz="4" w:space="0" w:color="auto"/>
                    <w:bottom w:val="single" w:sz="4" w:space="0" w:color="auto"/>
                    <w:right w:val="single" w:sz="4" w:space="0" w:color="auto"/>
                  </w:tcBorders>
                  <w:hideMark/>
                </w:tcPr>
                <w:p w:rsidR="00007645" w:rsidRPr="00FC549A" w:rsidRDefault="00007645" w:rsidP="002F5D0D">
                  <w:pPr>
                    <w:jc w:val="center"/>
                  </w:pPr>
                  <w:r w:rsidRPr="00FC549A">
                    <w:t>2010</w:t>
                  </w:r>
                </w:p>
              </w:tc>
              <w:tc>
                <w:tcPr>
                  <w:tcW w:w="3284" w:type="dxa"/>
                  <w:tcBorders>
                    <w:top w:val="single" w:sz="4" w:space="0" w:color="auto"/>
                    <w:left w:val="single" w:sz="4" w:space="0" w:color="auto"/>
                    <w:bottom w:val="single" w:sz="4" w:space="0" w:color="auto"/>
                    <w:right w:val="single" w:sz="4" w:space="0" w:color="auto"/>
                  </w:tcBorders>
                  <w:hideMark/>
                </w:tcPr>
                <w:p w:rsidR="00007645" w:rsidRPr="00FC549A" w:rsidRDefault="00007645" w:rsidP="002F5D0D">
                  <w:pPr>
                    <w:jc w:val="center"/>
                  </w:pPr>
                  <w:r w:rsidRPr="00FC549A">
                    <w:t>2.74</w:t>
                  </w:r>
                </w:p>
              </w:tc>
              <w:tc>
                <w:tcPr>
                  <w:tcW w:w="3198" w:type="dxa"/>
                  <w:tcBorders>
                    <w:top w:val="single" w:sz="4" w:space="0" w:color="auto"/>
                    <w:left w:val="single" w:sz="4" w:space="0" w:color="auto"/>
                    <w:bottom w:val="single" w:sz="4" w:space="0" w:color="auto"/>
                    <w:right w:val="single" w:sz="4" w:space="0" w:color="auto"/>
                  </w:tcBorders>
                  <w:hideMark/>
                </w:tcPr>
                <w:p w:rsidR="00007645" w:rsidRPr="00FC549A" w:rsidRDefault="00007645" w:rsidP="002F5D0D">
                  <w:pPr>
                    <w:jc w:val="center"/>
                  </w:pPr>
                  <w:r w:rsidRPr="00FC549A">
                    <w:t>2.68</w:t>
                  </w:r>
                </w:p>
              </w:tc>
            </w:tr>
            <w:tr w:rsidR="00007645" w:rsidRPr="00FC549A" w:rsidTr="00726492">
              <w:tc>
                <w:tcPr>
                  <w:tcW w:w="2868" w:type="dxa"/>
                  <w:tcBorders>
                    <w:top w:val="single" w:sz="4" w:space="0" w:color="auto"/>
                    <w:left w:val="single" w:sz="4" w:space="0" w:color="auto"/>
                    <w:bottom w:val="single" w:sz="4" w:space="0" w:color="auto"/>
                    <w:right w:val="single" w:sz="4" w:space="0" w:color="auto"/>
                  </w:tcBorders>
                  <w:hideMark/>
                </w:tcPr>
                <w:p w:rsidR="00007645" w:rsidRPr="00FC549A" w:rsidRDefault="00007645" w:rsidP="002F5D0D">
                  <w:pPr>
                    <w:jc w:val="center"/>
                  </w:pPr>
                  <w:r w:rsidRPr="00FC549A">
                    <w:t>2011</w:t>
                  </w:r>
                </w:p>
              </w:tc>
              <w:tc>
                <w:tcPr>
                  <w:tcW w:w="3284" w:type="dxa"/>
                  <w:tcBorders>
                    <w:top w:val="single" w:sz="4" w:space="0" w:color="auto"/>
                    <w:left w:val="single" w:sz="4" w:space="0" w:color="auto"/>
                    <w:bottom w:val="single" w:sz="4" w:space="0" w:color="auto"/>
                    <w:right w:val="single" w:sz="4" w:space="0" w:color="auto"/>
                  </w:tcBorders>
                  <w:hideMark/>
                </w:tcPr>
                <w:p w:rsidR="00007645" w:rsidRPr="00FC549A" w:rsidRDefault="00007645" w:rsidP="002F5D0D">
                  <w:pPr>
                    <w:jc w:val="center"/>
                  </w:pPr>
                  <w:r w:rsidRPr="00FC549A">
                    <w:t>2.72</w:t>
                  </w:r>
                </w:p>
              </w:tc>
              <w:tc>
                <w:tcPr>
                  <w:tcW w:w="3198" w:type="dxa"/>
                  <w:tcBorders>
                    <w:top w:val="single" w:sz="4" w:space="0" w:color="auto"/>
                    <w:left w:val="single" w:sz="4" w:space="0" w:color="auto"/>
                    <w:bottom w:val="single" w:sz="4" w:space="0" w:color="auto"/>
                    <w:right w:val="single" w:sz="4" w:space="0" w:color="auto"/>
                  </w:tcBorders>
                  <w:hideMark/>
                </w:tcPr>
                <w:p w:rsidR="00007645" w:rsidRPr="00FC549A" w:rsidRDefault="00007645" w:rsidP="002F5D0D">
                  <w:pPr>
                    <w:jc w:val="center"/>
                  </w:pPr>
                  <w:r w:rsidRPr="00FC549A">
                    <w:t>2.62</w:t>
                  </w:r>
                </w:p>
              </w:tc>
            </w:tr>
            <w:tr w:rsidR="00007645" w:rsidRPr="00FC549A" w:rsidTr="00726492">
              <w:tc>
                <w:tcPr>
                  <w:tcW w:w="2868" w:type="dxa"/>
                  <w:tcBorders>
                    <w:top w:val="single" w:sz="4" w:space="0" w:color="auto"/>
                    <w:left w:val="single" w:sz="4" w:space="0" w:color="auto"/>
                    <w:bottom w:val="single" w:sz="4" w:space="0" w:color="auto"/>
                    <w:right w:val="single" w:sz="4" w:space="0" w:color="auto"/>
                  </w:tcBorders>
                  <w:hideMark/>
                </w:tcPr>
                <w:p w:rsidR="00007645" w:rsidRPr="00FC549A" w:rsidRDefault="00007645" w:rsidP="002F5D0D">
                  <w:pPr>
                    <w:jc w:val="center"/>
                    <w:rPr>
                      <w:b/>
                    </w:rPr>
                  </w:pPr>
                  <w:r w:rsidRPr="00FC549A">
                    <w:rPr>
                      <w:b/>
                    </w:rPr>
                    <w:t>Average of all 3 years</w:t>
                  </w:r>
                </w:p>
              </w:tc>
              <w:tc>
                <w:tcPr>
                  <w:tcW w:w="3284" w:type="dxa"/>
                  <w:tcBorders>
                    <w:top w:val="single" w:sz="4" w:space="0" w:color="auto"/>
                    <w:left w:val="single" w:sz="4" w:space="0" w:color="auto"/>
                    <w:bottom w:val="single" w:sz="4" w:space="0" w:color="auto"/>
                    <w:right w:val="single" w:sz="4" w:space="0" w:color="auto"/>
                  </w:tcBorders>
                  <w:hideMark/>
                </w:tcPr>
                <w:p w:rsidR="00007645" w:rsidRPr="00FC549A" w:rsidRDefault="00007645" w:rsidP="002F5D0D">
                  <w:pPr>
                    <w:jc w:val="center"/>
                    <w:rPr>
                      <w:b/>
                    </w:rPr>
                  </w:pPr>
                  <w:r w:rsidRPr="00FC549A">
                    <w:rPr>
                      <w:b/>
                    </w:rPr>
                    <w:t>2.71</w:t>
                  </w:r>
                </w:p>
              </w:tc>
              <w:tc>
                <w:tcPr>
                  <w:tcW w:w="3198" w:type="dxa"/>
                  <w:tcBorders>
                    <w:top w:val="single" w:sz="4" w:space="0" w:color="auto"/>
                    <w:left w:val="single" w:sz="4" w:space="0" w:color="auto"/>
                    <w:bottom w:val="single" w:sz="4" w:space="0" w:color="auto"/>
                    <w:right w:val="single" w:sz="4" w:space="0" w:color="auto"/>
                  </w:tcBorders>
                  <w:hideMark/>
                </w:tcPr>
                <w:p w:rsidR="00007645" w:rsidRPr="00FC549A" w:rsidRDefault="00007645" w:rsidP="002F5D0D">
                  <w:pPr>
                    <w:jc w:val="center"/>
                    <w:rPr>
                      <w:b/>
                    </w:rPr>
                  </w:pPr>
                  <w:r w:rsidRPr="00FC549A">
                    <w:rPr>
                      <w:b/>
                    </w:rPr>
                    <w:t>2.65</w:t>
                  </w:r>
                </w:p>
              </w:tc>
            </w:tr>
          </w:tbl>
          <w:p w:rsidR="00007645" w:rsidRPr="00FC549A" w:rsidRDefault="00007645" w:rsidP="00007645">
            <w:pPr>
              <w:jc w:val="both"/>
              <w:rPr>
                <w:rFonts w:ascii="Arial" w:hAnsi="Arial" w:cs="Arial"/>
              </w:rPr>
            </w:pPr>
          </w:p>
          <w:p w:rsidR="00B35187" w:rsidRPr="00FC549A" w:rsidRDefault="00E33242" w:rsidP="00B35187">
            <w:pPr>
              <w:jc w:val="both"/>
              <w:rPr>
                <w:rFonts w:ascii="Arial" w:hAnsi="Arial" w:cs="Arial"/>
              </w:rPr>
            </w:pPr>
            <w:r w:rsidRPr="00FC549A">
              <w:rPr>
                <w:rFonts w:ascii="Arial" w:hAnsi="Arial" w:cs="Arial"/>
              </w:rPr>
              <w:t>In a</w:t>
            </w:r>
            <w:r>
              <w:rPr>
                <w:rFonts w:ascii="Arial" w:hAnsi="Arial" w:cs="Arial"/>
              </w:rPr>
              <w:t>nother study</w:t>
            </w:r>
            <w:r w:rsidRPr="00FC549A">
              <w:rPr>
                <w:rFonts w:ascii="Arial" w:hAnsi="Arial" w:cs="Arial"/>
              </w:rPr>
              <w:t xml:space="preserve"> </w:t>
            </w:r>
            <w:r>
              <w:rPr>
                <w:rFonts w:ascii="Arial" w:hAnsi="Arial" w:cs="Arial"/>
              </w:rPr>
              <w:t>conducted</w:t>
            </w:r>
            <w:r w:rsidRPr="00FC549A">
              <w:rPr>
                <w:rFonts w:ascii="Arial" w:hAnsi="Arial" w:cs="Arial"/>
              </w:rPr>
              <w:t xml:space="preserve"> by the Office of Research and Planning using SARS data, </w:t>
            </w:r>
            <w:r>
              <w:rPr>
                <w:rFonts w:ascii="Arial" w:hAnsi="Arial" w:cs="Arial"/>
              </w:rPr>
              <w:t>on</w:t>
            </w:r>
            <w:r w:rsidRPr="00FC549A">
              <w:rPr>
                <w:rFonts w:ascii="Arial" w:hAnsi="Arial" w:cs="Arial"/>
              </w:rPr>
              <w:t xml:space="preserve"> students’ course completion until the end of the semester regardless of grade attained showed that </w:t>
            </w:r>
            <w:r>
              <w:rPr>
                <w:rFonts w:ascii="Arial" w:hAnsi="Arial" w:cs="Arial"/>
              </w:rPr>
              <w:t xml:space="preserve">higher percentages of students </w:t>
            </w:r>
            <w:r w:rsidRPr="00FC549A">
              <w:rPr>
                <w:rFonts w:ascii="Arial" w:hAnsi="Arial" w:cs="Arial"/>
              </w:rPr>
              <w:t>have completed the course when compared to the general population</w:t>
            </w:r>
            <w:r>
              <w:rPr>
                <w:rFonts w:ascii="Arial" w:hAnsi="Arial" w:cs="Arial"/>
              </w:rPr>
              <w:t xml:space="preserve"> if they receive counseling</w:t>
            </w:r>
            <w:r w:rsidRPr="00FC549A">
              <w:rPr>
                <w:rFonts w:ascii="Arial" w:hAnsi="Arial" w:cs="Arial"/>
              </w:rPr>
              <w:t xml:space="preserve">. </w:t>
            </w:r>
            <w:r w:rsidR="00B35187" w:rsidRPr="00FC549A">
              <w:rPr>
                <w:rFonts w:ascii="Arial" w:hAnsi="Arial" w:cs="Arial"/>
              </w:rPr>
              <w:t>The chart shown below reveals the percentages of students in two groups, those who receive counseling for any need or reason and their course completion and the general population’s course completion.</w:t>
            </w:r>
          </w:p>
          <w:p w:rsidR="00B35187" w:rsidRPr="00FC549A" w:rsidRDefault="00B35187" w:rsidP="00B35187">
            <w:pPr>
              <w:jc w:val="both"/>
              <w:rPr>
                <w:rFonts w:ascii="Arial" w:hAnsi="Arial" w:cs="Arial"/>
              </w:rPr>
            </w:pPr>
          </w:p>
          <w:p w:rsidR="00B35187" w:rsidRPr="00FC549A" w:rsidRDefault="00B35187" w:rsidP="00B35187">
            <w:pPr>
              <w:jc w:val="both"/>
              <w:rPr>
                <w:rFonts w:ascii="Arial" w:hAnsi="Arial" w:cs="Arial"/>
              </w:rPr>
            </w:pPr>
          </w:p>
          <w:tbl>
            <w:tblPr>
              <w:tblW w:w="0" w:type="auto"/>
              <w:tblInd w:w="1008" w:type="dxa"/>
              <w:tblCellMar>
                <w:left w:w="0" w:type="dxa"/>
                <w:right w:w="0" w:type="dxa"/>
              </w:tblCellMar>
              <w:tblLook w:val="04A0"/>
            </w:tblPr>
            <w:tblGrid>
              <w:gridCol w:w="1530"/>
              <w:gridCol w:w="1457"/>
              <w:gridCol w:w="1530"/>
              <w:gridCol w:w="1282"/>
              <w:gridCol w:w="1530"/>
            </w:tblGrid>
            <w:tr w:rsidR="00B35187" w:rsidRPr="007206E8" w:rsidTr="002F5D0D">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35187" w:rsidRPr="007206E8" w:rsidRDefault="00B35187" w:rsidP="002F5D0D">
                  <w:pPr>
                    <w:rPr>
                      <w:rFonts w:ascii="Calibri" w:eastAsia="Calibri" w:hAnsi="Calibri" w:cs="Calibri"/>
                      <w:b/>
                    </w:rPr>
                  </w:pP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5187" w:rsidRPr="007206E8" w:rsidRDefault="00B35187" w:rsidP="002F5D0D">
                  <w:pPr>
                    <w:rPr>
                      <w:rFonts w:ascii="Calibri" w:eastAsia="Calibri" w:hAnsi="Calibri" w:cs="Calibri"/>
                      <w:b/>
                    </w:rPr>
                  </w:pPr>
                  <w:r w:rsidRPr="007206E8">
                    <w:rPr>
                      <w:b/>
                    </w:rPr>
                    <w:t>Retention  (counseling)</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5187" w:rsidRPr="007206E8" w:rsidRDefault="00B35187" w:rsidP="002F5D0D">
                  <w:pPr>
                    <w:rPr>
                      <w:rFonts w:ascii="Calibri" w:eastAsia="Calibri" w:hAnsi="Calibri" w:cs="Calibri"/>
                      <w:b/>
                    </w:rPr>
                  </w:pPr>
                  <w:r w:rsidRPr="007206E8">
                    <w:rPr>
                      <w:b/>
                    </w:rPr>
                    <w:t>Retention   (no counseling)</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5187" w:rsidRPr="007206E8" w:rsidRDefault="00B35187" w:rsidP="002F5D0D">
                  <w:pPr>
                    <w:rPr>
                      <w:rFonts w:ascii="Calibri" w:eastAsia="Calibri" w:hAnsi="Calibri" w:cs="Calibri"/>
                      <w:b/>
                    </w:rPr>
                  </w:pPr>
                  <w:r w:rsidRPr="007206E8">
                    <w:rPr>
                      <w:b/>
                    </w:rPr>
                    <w:t>Difference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5187" w:rsidRPr="007206E8" w:rsidRDefault="00B35187" w:rsidP="002F5D0D">
                  <w:pPr>
                    <w:rPr>
                      <w:rFonts w:ascii="Calibri" w:eastAsia="Calibri" w:hAnsi="Calibri" w:cs="Calibri"/>
                      <w:b/>
                    </w:rPr>
                  </w:pPr>
                  <w:r w:rsidRPr="007206E8">
                    <w:rPr>
                      <w:b/>
                    </w:rPr>
                    <w:t>All Students</w:t>
                  </w:r>
                </w:p>
              </w:tc>
            </w:tr>
            <w:tr w:rsidR="00B35187" w:rsidRPr="007206E8" w:rsidTr="002F5D0D">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187" w:rsidRPr="007206E8" w:rsidRDefault="00B35187" w:rsidP="002F5D0D">
                  <w:pPr>
                    <w:rPr>
                      <w:rFonts w:ascii="Calibri" w:eastAsia="Calibri" w:hAnsi="Calibri" w:cs="Calibri"/>
                      <w:b/>
                    </w:rPr>
                  </w:pPr>
                  <w:r w:rsidRPr="007206E8">
                    <w:rPr>
                      <w:b/>
                    </w:rPr>
                    <w:t>2009</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35187" w:rsidRPr="007206E8" w:rsidRDefault="00B35187" w:rsidP="002F5D0D">
                  <w:pPr>
                    <w:rPr>
                      <w:rFonts w:ascii="Calibri" w:eastAsia="Calibri" w:hAnsi="Calibri" w:cs="Calibri"/>
                      <w:b/>
                    </w:rPr>
                  </w:pPr>
                  <w:r w:rsidRPr="007206E8">
                    <w:rPr>
                      <w:b/>
                    </w:rPr>
                    <w:t>82%</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B35187" w:rsidRPr="007206E8" w:rsidRDefault="00B35187" w:rsidP="002F5D0D">
                  <w:pPr>
                    <w:rPr>
                      <w:rFonts w:ascii="Calibri" w:eastAsia="Calibri" w:hAnsi="Calibri" w:cs="Calibri"/>
                      <w:b/>
                    </w:rPr>
                  </w:pPr>
                  <w:r w:rsidRPr="007206E8">
                    <w:rPr>
                      <w:b/>
                    </w:rPr>
                    <w:t>80%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B35187" w:rsidRPr="007206E8" w:rsidRDefault="00B35187" w:rsidP="002F5D0D">
                  <w:pPr>
                    <w:rPr>
                      <w:rFonts w:ascii="Calibri" w:eastAsia="Calibri" w:hAnsi="Calibri" w:cs="Calibri"/>
                      <w:b/>
                    </w:rPr>
                  </w:pPr>
                  <w:r w:rsidRPr="007206E8">
                    <w:rPr>
                      <w:b/>
                    </w:rPr>
                    <w:t>+2</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B35187" w:rsidRPr="007206E8" w:rsidRDefault="00B35187" w:rsidP="002F5D0D">
                  <w:pPr>
                    <w:rPr>
                      <w:rFonts w:ascii="Calibri" w:eastAsia="Calibri" w:hAnsi="Calibri" w:cs="Calibri"/>
                      <w:b/>
                    </w:rPr>
                  </w:pPr>
                  <w:r w:rsidRPr="007206E8">
                    <w:rPr>
                      <w:b/>
                    </w:rPr>
                    <w:t>80%</w:t>
                  </w:r>
                </w:p>
              </w:tc>
            </w:tr>
            <w:tr w:rsidR="00B35187" w:rsidRPr="007206E8" w:rsidTr="002F5D0D">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187" w:rsidRPr="007206E8" w:rsidRDefault="00B35187" w:rsidP="002F5D0D">
                  <w:pPr>
                    <w:rPr>
                      <w:rFonts w:ascii="Calibri" w:eastAsia="Calibri" w:hAnsi="Calibri" w:cs="Calibri"/>
                      <w:b/>
                    </w:rPr>
                  </w:pPr>
                  <w:r w:rsidRPr="007206E8">
                    <w:rPr>
                      <w:b/>
                    </w:rPr>
                    <w:t>2010</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35187" w:rsidRPr="007206E8" w:rsidRDefault="00B35187" w:rsidP="002F5D0D">
                  <w:pPr>
                    <w:rPr>
                      <w:rFonts w:ascii="Calibri" w:eastAsia="Calibri" w:hAnsi="Calibri" w:cs="Calibri"/>
                      <w:b/>
                    </w:rPr>
                  </w:pPr>
                  <w:r w:rsidRPr="007206E8">
                    <w:rPr>
                      <w:b/>
                    </w:rPr>
                    <w:t>83%</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B35187" w:rsidRPr="007206E8" w:rsidRDefault="00B35187" w:rsidP="002F5D0D">
                  <w:pPr>
                    <w:rPr>
                      <w:rFonts w:ascii="Calibri" w:eastAsia="Calibri" w:hAnsi="Calibri" w:cs="Calibri"/>
                      <w:b/>
                    </w:rPr>
                  </w:pPr>
                  <w:r w:rsidRPr="007206E8">
                    <w:rPr>
                      <w:b/>
                    </w:rPr>
                    <w:t>79%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B35187" w:rsidRPr="007206E8" w:rsidRDefault="00B35187" w:rsidP="002F5D0D">
                  <w:pPr>
                    <w:rPr>
                      <w:rFonts w:ascii="Calibri" w:eastAsia="Calibri" w:hAnsi="Calibri" w:cs="Calibri"/>
                      <w:b/>
                    </w:rPr>
                  </w:pPr>
                  <w:r w:rsidRPr="007206E8">
                    <w:rPr>
                      <w:b/>
                    </w:rPr>
                    <w:t>+4</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B35187" w:rsidRPr="007206E8" w:rsidRDefault="00B35187" w:rsidP="002F5D0D">
                  <w:pPr>
                    <w:rPr>
                      <w:rFonts w:ascii="Calibri" w:eastAsia="Calibri" w:hAnsi="Calibri" w:cs="Calibri"/>
                      <w:b/>
                    </w:rPr>
                  </w:pPr>
                  <w:r w:rsidRPr="007206E8">
                    <w:rPr>
                      <w:b/>
                    </w:rPr>
                    <w:t>81%</w:t>
                  </w:r>
                </w:p>
              </w:tc>
            </w:tr>
            <w:tr w:rsidR="00B35187" w:rsidRPr="007206E8" w:rsidTr="002F5D0D">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187" w:rsidRPr="007206E8" w:rsidRDefault="00B35187" w:rsidP="002F5D0D">
                  <w:pPr>
                    <w:rPr>
                      <w:rFonts w:ascii="Calibri" w:eastAsia="Calibri" w:hAnsi="Calibri" w:cs="Calibri"/>
                      <w:b/>
                    </w:rPr>
                  </w:pPr>
                  <w:r w:rsidRPr="007206E8">
                    <w:rPr>
                      <w:b/>
                    </w:rPr>
                    <w:t>2011</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35187" w:rsidRPr="007206E8" w:rsidRDefault="00B35187" w:rsidP="002F5D0D">
                  <w:pPr>
                    <w:rPr>
                      <w:rFonts w:ascii="Calibri" w:eastAsia="Calibri" w:hAnsi="Calibri" w:cs="Calibri"/>
                      <w:b/>
                    </w:rPr>
                  </w:pPr>
                  <w:r w:rsidRPr="007206E8">
                    <w:rPr>
                      <w:b/>
                    </w:rPr>
                    <w:t>83%</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B35187" w:rsidRPr="007206E8" w:rsidRDefault="00B35187" w:rsidP="002F5D0D">
                  <w:pPr>
                    <w:rPr>
                      <w:rFonts w:ascii="Calibri" w:eastAsia="Calibri" w:hAnsi="Calibri" w:cs="Calibri"/>
                      <w:b/>
                    </w:rPr>
                  </w:pPr>
                  <w:r w:rsidRPr="007206E8">
                    <w:rPr>
                      <w:b/>
                    </w:rPr>
                    <w:t>79%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B35187" w:rsidRPr="007206E8" w:rsidRDefault="00B35187" w:rsidP="002F5D0D">
                  <w:pPr>
                    <w:rPr>
                      <w:rFonts w:ascii="Calibri" w:eastAsia="Calibri" w:hAnsi="Calibri" w:cs="Calibri"/>
                      <w:b/>
                    </w:rPr>
                  </w:pPr>
                  <w:r w:rsidRPr="007206E8">
                    <w:rPr>
                      <w:b/>
                    </w:rPr>
                    <w:t>+4</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B35187" w:rsidRPr="007206E8" w:rsidRDefault="00B35187" w:rsidP="002F5D0D">
                  <w:pPr>
                    <w:rPr>
                      <w:rFonts w:ascii="Calibri" w:eastAsia="Calibri" w:hAnsi="Calibri" w:cs="Calibri"/>
                      <w:b/>
                    </w:rPr>
                  </w:pPr>
                  <w:r w:rsidRPr="007206E8">
                    <w:rPr>
                      <w:b/>
                    </w:rPr>
                    <w:t>81%</w:t>
                  </w:r>
                </w:p>
              </w:tc>
            </w:tr>
            <w:tr w:rsidR="00B35187" w:rsidRPr="007206E8" w:rsidTr="002F5D0D">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187" w:rsidRPr="007206E8" w:rsidRDefault="00B35187" w:rsidP="002F5D0D">
                  <w:pPr>
                    <w:rPr>
                      <w:rFonts w:ascii="Calibri" w:eastAsia="Calibri" w:hAnsi="Calibri" w:cs="Calibri"/>
                      <w:b/>
                    </w:rPr>
                  </w:pPr>
                  <w:r w:rsidRPr="007206E8">
                    <w:rPr>
                      <w:b/>
                    </w:rPr>
                    <w:t>Total</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35187" w:rsidRPr="007206E8" w:rsidRDefault="00B35187" w:rsidP="002F5D0D">
                  <w:pPr>
                    <w:rPr>
                      <w:rFonts w:ascii="Calibri" w:eastAsia="Calibri" w:hAnsi="Calibri" w:cs="Calibri"/>
                      <w:b/>
                    </w:rPr>
                  </w:pPr>
                  <w:r w:rsidRPr="007206E8">
                    <w:rPr>
                      <w:b/>
                    </w:rPr>
                    <w:t>82%</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B35187" w:rsidRPr="007206E8" w:rsidRDefault="00B35187" w:rsidP="002F5D0D">
                  <w:pPr>
                    <w:rPr>
                      <w:rFonts w:ascii="Calibri" w:eastAsia="Calibri" w:hAnsi="Calibri" w:cs="Calibri"/>
                      <w:b/>
                    </w:rPr>
                  </w:pPr>
                  <w:r w:rsidRPr="007206E8">
                    <w:rPr>
                      <w:b/>
                    </w:rPr>
                    <w:t>79%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B35187" w:rsidRPr="007206E8" w:rsidRDefault="00B35187" w:rsidP="002F5D0D">
                  <w:pPr>
                    <w:rPr>
                      <w:rFonts w:ascii="Calibri" w:eastAsia="Calibri" w:hAnsi="Calibri" w:cs="Calibri"/>
                      <w:b/>
                    </w:rPr>
                  </w:pPr>
                  <w:r w:rsidRPr="007206E8">
                    <w:rPr>
                      <w:b/>
                    </w:rPr>
                    <w:t>+3%</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B35187" w:rsidRPr="007206E8" w:rsidRDefault="00B35187" w:rsidP="002F5D0D">
                  <w:pPr>
                    <w:rPr>
                      <w:rFonts w:ascii="Calibri" w:eastAsia="Calibri" w:hAnsi="Calibri" w:cs="Calibri"/>
                      <w:b/>
                    </w:rPr>
                  </w:pPr>
                  <w:r w:rsidRPr="007206E8">
                    <w:rPr>
                      <w:b/>
                    </w:rPr>
                    <w:t>80%</w:t>
                  </w:r>
                </w:p>
              </w:tc>
            </w:tr>
          </w:tbl>
          <w:p w:rsidR="00B35187" w:rsidRPr="00FC549A" w:rsidRDefault="00B35187" w:rsidP="00B35187">
            <w:pPr>
              <w:jc w:val="both"/>
              <w:rPr>
                <w:rFonts w:ascii="Arial" w:hAnsi="Arial" w:cs="Arial"/>
              </w:rPr>
            </w:pPr>
          </w:p>
          <w:p w:rsidR="00B35187" w:rsidRPr="00FC549A" w:rsidRDefault="00B35187" w:rsidP="00B35187">
            <w:pPr>
              <w:jc w:val="both"/>
              <w:rPr>
                <w:rFonts w:ascii="Arial" w:hAnsi="Arial" w:cs="Arial"/>
              </w:rPr>
            </w:pPr>
          </w:p>
          <w:p w:rsidR="003C47C4" w:rsidRDefault="00B26320" w:rsidP="003C47C4">
            <w:pPr>
              <w:rPr>
                <w:rFonts w:ascii="Arial" w:hAnsi="Arial" w:cs="Arial"/>
              </w:rPr>
            </w:pPr>
            <w:r>
              <w:rPr>
                <w:rFonts w:ascii="Arial" w:hAnsi="Arial" w:cs="Arial"/>
              </w:rPr>
              <w:t>T</w:t>
            </w:r>
            <w:r w:rsidR="003C47C4">
              <w:rPr>
                <w:rFonts w:ascii="Arial" w:hAnsi="Arial" w:cs="Arial"/>
              </w:rPr>
              <w:t>he r</w:t>
            </w:r>
            <w:r w:rsidR="003C47C4" w:rsidRPr="00F85CB0">
              <w:rPr>
                <w:rFonts w:ascii="Arial" w:hAnsi="Arial" w:cs="Arial"/>
              </w:rPr>
              <w:t>esearch</w:t>
            </w:r>
            <w:r w:rsidR="003C47C4">
              <w:rPr>
                <w:rFonts w:ascii="Arial" w:hAnsi="Arial" w:cs="Arial"/>
              </w:rPr>
              <w:t>es</w:t>
            </w:r>
            <w:r w:rsidR="003C47C4" w:rsidRPr="00F85CB0">
              <w:rPr>
                <w:rFonts w:ascii="Arial" w:hAnsi="Arial" w:cs="Arial"/>
              </w:rPr>
              <w:t xml:space="preserve"> done by the Office of Research and Planning attest </w:t>
            </w:r>
            <w:r w:rsidR="003C47C4">
              <w:rPr>
                <w:rFonts w:ascii="Arial" w:hAnsi="Arial" w:cs="Arial"/>
              </w:rPr>
              <w:t xml:space="preserve">to </w:t>
            </w:r>
            <w:r w:rsidR="003C47C4" w:rsidRPr="00F85CB0">
              <w:rPr>
                <w:rFonts w:ascii="Arial" w:hAnsi="Arial" w:cs="Arial"/>
              </w:rPr>
              <w:t>the val</w:t>
            </w:r>
            <w:r w:rsidR="003C47C4">
              <w:rPr>
                <w:rFonts w:ascii="Arial" w:hAnsi="Arial" w:cs="Arial"/>
              </w:rPr>
              <w:t>ue of counseling in the overall</w:t>
            </w:r>
            <w:r w:rsidR="003C47C4" w:rsidRPr="00F85CB0">
              <w:rPr>
                <w:rFonts w:ascii="Arial" w:hAnsi="Arial" w:cs="Arial"/>
              </w:rPr>
              <w:t xml:space="preserve"> educational experience</w:t>
            </w:r>
            <w:r w:rsidR="003C47C4">
              <w:rPr>
                <w:rFonts w:ascii="Arial" w:hAnsi="Arial" w:cs="Arial"/>
              </w:rPr>
              <w:t xml:space="preserve"> of students</w:t>
            </w:r>
            <w:r w:rsidR="003C47C4" w:rsidRPr="00F85CB0">
              <w:rPr>
                <w:rFonts w:ascii="Arial" w:hAnsi="Arial" w:cs="Arial"/>
              </w:rPr>
              <w:t>,  particularly in the area</w:t>
            </w:r>
            <w:r w:rsidR="003C47C4">
              <w:rPr>
                <w:rFonts w:ascii="Arial" w:hAnsi="Arial" w:cs="Arial"/>
              </w:rPr>
              <w:t>s</w:t>
            </w:r>
            <w:r w:rsidR="003C47C4" w:rsidRPr="00F85CB0">
              <w:rPr>
                <w:rFonts w:ascii="Arial" w:hAnsi="Arial" w:cs="Arial"/>
              </w:rPr>
              <w:t xml:space="preserve"> of course completion, </w:t>
            </w:r>
            <w:r w:rsidR="003C47C4">
              <w:rPr>
                <w:rFonts w:ascii="Arial" w:hAnsi="Arial" w:cs="Arial"/>
              </w:rPr>
              <w:t xml:space="preserve">success (formerly referred to as retention), </w:t>
            </w:r>
            <w:r w:rsidR="003C47C4" w:rsidRPr="00F85CB0">
              <w:rPr>
                <w:rFonts w:ascii="Arial" w:hAnsi="Arial" w:cs="Arial"/>
              </w:rPr>
              <w:t xml:space="preserve">and </w:t>
            </w:r>
            <w:r w:rsidR="003C47C4">
              <w:rPr>
                <w:rFonts w:ascii="Arial" w:hAnsi="Arial" w:cs="Arial"/>
              </w:rPr>
              <w:t xml:space="preserve">cumulative </w:t>
            </w:r>
            <w:r w:rsidR="003C47C4" w:rsidRPr="00F85CB0">
              <w:rPr>
                <w:rFonts w:ascii="Arial" w:hAnsi="Arial" w:cs="Arial"/>
              </w:rPr>
              <w:t>GPA.</w:t>
            </w:r>
            <w:r w:rsidR="003C47C4">
              <w:rPr>
                <w:rFonts w:ascii="Arial" w:hAnsi="Arial" w:cs="Arial"/>
              </w:rPr>
              <w:t xml:space="preserve"> The studies strengthen support for undertakings targeted towards student success. </w:t>
            </w:r>
          </w:p>
          <w:p w:rsidR="00057783" w:rsidRDefault="00057783" w:rsidP="003C47C4">
            <w:pPr>
              <w:rPr>
                <w:rFonts w:ascii="Arial" w:hAnsi="Arial" w:cs="Arial"/>
              </w:rPr>
            </w:pPr>
          </w:p>
          <w:p w:rsidR="00D47C65" w:rsidRPr="00304B49" w:rsidRDefault="00D47C65" w:rsidP="00D47C65">
            <w:pPr>
              <w:rPr>
                <w:rFonts w:ascii="Arial" w:hAnsi="Arial" w:cs="Arial"/>
              </w:rPr>
            </w:pPr>
            <w:r>
              <w:rPr>
                <w:rFonts w:ascii="Arial" w:hAnsi="Arial" w:cs="Arial"/>
              </w:rPr>
              <w:t>All the identified goals have been used to inform practices and procedures in the delivery of services for matriculation/ assessment. From the foregoing, it is contended that all these goals have been addressed</w:t>
            </w:r>
            <w:r w:rsidR="00057783">
              <w:rPr>
                <w:rFonts w:ascii="Arial" w:hAnsi="Arial" w:cs="Arial"/>
              </w:rPr>
              <w:t xml:space="preserve"> although t</w:t>
            </w:r>
            <w:r>
              <w:rPr>
                <w:rFonts w:ascii="Arial" w:hAnsi="Arial" w:cs="Arial"/>
              </w:rPr>
              <w:t>he goals concerning early alert program and intervention for probation and dismissal students will be enhanced and implemented</w:t>
            </w:r>
            <w:r w:rsidR="00057783">
              <w:rPr>
                <w:rFonts w:ascii="Arial" w:hAnsi="Arial" w:cs="Arial"/>
              </w:rPr>
              <w:t xml:space="preserve"> as discussed previously</w:t>
            </w:r>
            <w:r>
              <w:rPr>
                <w:rFonts w:ascii="Arial" w:hAnsi="Arial" w:cs="Arial"/>
              </w:rPr>
              <w:t xml:space="preserve">. </w:t>
            </w:r>
          </w:p>
          <w:p w:rsidR="00B35187" w:rsidRPr="00FC549A" w:rsidRDefault="00B35187" w:rsidP="00B35187">
            <w:pPr>
              <w:jc w:val="both"/>
              <w:rPr>
                <w:rFonts w:ascii="Arial" w:hAnsi="Arial" w:cs="Arial"/>
              </w:rPr>
            </w:pPr>
          </w:p>
          <w:p w:rsidR="00007645" w:rsidRPr="00FC549A" w:rsidRDefault="00007645" w:rsidP="002F5D0D">
            <w:pPr>
              <w:jc w:val="both"/>
              <w:rPr>
                <w:rFonts w:ascii="Arial" w:hAnsi="Arial" w:cs="Arial"/>
              </w:rPr>
            </w:pPr>
          </w:p>
          <w:p w:rsidR="00007645" w:rsidRPr="00FC549A" w:rsidRDefault="00007645" w:rsidP="002F5D0D">
            <w:pPr>
              <w:jc w:val="both"/>
              <w:rPr>
                <w:rFonts w:ascii="Arial" w:hAnsi="Arial" w:cs="Arial"/>
              </w:rPr>
            </w:pPr>
          </w:p>
        </w:tc>
      </w:tr>
    </w:tbl>
    <w:p w:rsidR="00EE1DC8" w:rsidRDefault="00EE1DC8"/>
    <w:p w:rsidR="00EE1DC8" w:rsidRDefault="00EE1DC8">
      <w:pPr>
        <w:rPr>
          <w:i/>
        </w:rPr>
      </w:pPr>
      <w:r w:rsidRPr="00EE1DC8">
        <w:rPr>
          <w:i/>
        </w:rPr>
        <w:t>Note: Program does not have to address SLOs/SAOs in update.</w:t>
      </w:r>
    </w:p>
    <w:p w:rsidR="00436506" w:rsidRDefault="00436506">
      <w:pPr>
        <w:rPr>
          <w:i/>
        </w:rPr>
      </w:pPr>
    </w:p>
    <w:p w:rsidR="00436506" w:rsidRPr="00922239" w:rsidRDefault="00436506" w:rsidP="00436506">
      <w:pPr>
        <w:jc w:val="center"/>
        <w:rPr>
          <w:rFonts w:ascii="Arial" w:hAnsi="Arial" w:cs="Arial"/>
          <w:b/>
        </w:rPr>
      </w:pPr>
      <w:r w:rsidRPr="00922239">
        <w:rPr>
          <w:rFonts w:ascii="Arial" w:hAnsi="Arial" w:cs="Arial"/>
          <w:b/>
        </w:rPr>
        <w:t>Part III.  Questions Related to Strategic Initiative:  Institutional Effectiveness</w:t>
      </w:r>
    </w:p>
    <w:p w:rsidR="00436506" w:rsidRPr="00436506" w:rsidRDefault="00436506"/>
    <w:p w:rsidR="00EE1DC8" w:rsidRDefault="00EE1DC8"/>
    <w:p w:rsidR="00EE1DC8" w:rsidRDefault="00EE1DC8" w:rsidP="00EE1DC8">
      <w:pPr>
        <w:jc w:val="both"/>
        <w:rPr>
          <w:rFonts w:ascii="Arial" w:hAnsi="Arial" w:cs="Arial"/>
          <w:b/>
        </w:rPr>
      </w:pPr>
      <w:r w:rsidRPr="00922239">
        <w:rPr>
          <w:rFonts w:ascii="Arial" w:hAnsi="Arial" w:cs="Arial"/>
          <w:b/>
        </w:rPr>
        <w:t>Productivity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5"/>
        <w:gridCol w:w="5204"/>
        <w:gridCol w:w="2977"/>
      </w:tblGrid>
      <w:tr w:rsidR="00EE1DC8" w:rsidRPr="00A35BD7" w:rsidTr="002F5D0D">
        <w:trPr>
          <w:tblHeader/>
        </w:trPr>
        <w:tc>
          <w:tcPr>
            <w:tcW w:w="0" w:type="auto"/>
            <w:vMerge w:val="restart"/>
          </w:tcPr>
          <w:p w:rsidR="00EE1DC8" w:rsidRPr="00A35BD7" w:rsidRDefault="00EE1DC8" w:rsidP="002F5D0D">
            <w:pPr>
              <w:rPr>
                <w:rFonts w:ascii="Arial" w:hAnsi="Arial" w:cs="Arial"/>
                <w:b/>
                <w:sz w:val="20"/>
                <w:szCs w:val="20"/>
              </w:rPr>
            </w:pPr>
          </w:p>
          <w:p w:rsidR="00EE1DC8" w:rsidRPr="00A35BD7" w:rsidRDefault="00EE1DC8" w:rsidP="002F5D0D">
            <w:pPr>
              <w:rPr>
                <w:rFonts w:ascii="Arial" w:hAnsi="Arial" w:cs="Arial"/>
                <w:b/>
                <w:sz w:val="20"/>
                <w:szCs w:val="20"/>
              </w:rPr>
            </w:pPr>
            <w:r w:rsidRPr="00A35BD7">
              <w:rPr>
                <w:rFonts w:ascii="Arial" w:hAnsi="Arial" w:cs="Arial"/>
                <w:b/>
                <w:sz w:val="20"/>
                <w:szCs w:val="20"/>
              </w:rPr>
              <w:t>Strategic Initiative</w:t>
            </w:r>
          </w:p>
        </w:tc>
        <w:tc>
          <w:tcPr>
            <w:tcW w:w="0" w:type="auto"/>
            <w:gridSpan w:val="2"/>
          </w:tcPr>
          <w:p w:rsidR="00EE1DC8" w:rsidRPr="00A35BD7" w:rsidRDefault="00EE1DC8" w:rsidP="002F5D0D">
            <w:pPr>
              <w:jc w:val="center"/>
              <w:rPr>
                <w:rFonts w:ascii="Arial" w:hAnsi="Arial" w:cs="Arial"/>
                <w:b/>
                <w:sz w:val="20"/>
                <w:szCs w:val="20"/>
              </w:rPr>
            </w:pPr>
          </w:p>
          <w:p w:rsidR="00EE1DC8" w:rsidRPr="00A35BD7" w:rsidRDefault="00EE1DC8" w:rsidP="002F5D0D">
            <w:pPr>
              <w:jc w:val="center"/>
              <w:rPr>
                <w:rFonts w:ascii="Arial" w:hAnsi="Arial" w:cs="Arial"/>
                <w:b/>
                <w:sz w:val="20"/>
                <w:szCs w:val="20"/>
              </w:rPr>
            </w:pPr>
            <w:r w:rsidRPr="00A35BD7">
              <w:rPr>
                <w:rFonts w:ascii="Arial" w:hAnsi="Arial" w:cs="Arial"/>
                <w:b/>
                <w:sz w:val="20"/>
                <w:szCs w:val="20"/>
              </w:rPr>
              <w:t>Institutional Expectations</w:t>
            </w:r>
          </w:p>
          <w:p w:rsidR="00EE1DC8" w:rsidRPr="00A35BD7" w:rsidRDefault="00EE1DC8" w:rsidP="002F5D0D">
            <w:pPr>
              <w:jc w:val="center"/>
              <w:rPr>
                <w:rFonts w:ascii="Arial" w:hAnsi="Arial" w:cs="Arial"/>
                <w:b/>
                <w:sz w:val="20"/>
                <w:szCs w:val="20"/>
              </w:rPr>
            </w:pPr>
          </w:p>
        </w:tc>
      </w:tr>
      <w:tr w:rsidR="00EE1DC8" w:rsidRPr="00A35BD7" w:rsidTr="002F5D0D">
        <w:trPr>
          <w:tblHeader/>
        </w:trPr>
        <w:tc>
          <w:tcPr>
            <w:tcW w:w="0" w:type="auto"/>
            <w:vMerge/>
          </w:tcPr>
          <w:p w:rsidR="00EE1DC8" w:rsidRPr="00A35BD7" w:rsidRDefault="00EE1DC8" w:rsidP="002F5D0D">
            <w:pPr>
              <w:rPr>
                <w:rFonts w:ascii="Arial" w:hAnsi="Arial" w:cs="Arial"/>
                <w:sz w:val="20"/>
                <w:szCs w:val="20"/>
              </w:rPr>
            </w:pPr>
          </w:p>
        </w:tc>
        <w:tc>
          <w:tcPr>
            <w:tcW w:w="0" w:type="auto"/>
          </w:tcPr>
          <w:p w:rsidR="00EE1DC8" w:rsidRPr="00A35BD7" w:rsidRDefault="00EE1DC8" w:rsidP="002F5D0D">
            <w:pPr>
              <w:rPr>
                <w:rFonts w:ascii="Arial" w:hAnsi="Arial" w:cs="Arial"/>
                <w:b/>
                <w:sz w:val="20"/>
                <w:szCs w:val="20"/>
              </w:rPr>
            </w:pPr>
            <w:r w:rsidRPr="00A35BD7">
              <w:rPr>
                <w:rFonts w:ascii="Arial" w:hAnsi="Arial" w:cs="Arial"/>
                <w:b/>
                <w:sz w:val="20"/>
                <w:szCs w:val="20"/>
              </w:rPr>
              <w:t>Does Not Meet</w:t>
            </w:r>
          </w:p>
        </w:tc>
        <w:tc>
          <w:tcPr>
            <w:tcW w:w="0" w:type="auto"/>
          </w:tcPr>
          <w:p w:rsidR="00EE1DC8" w:rsidRPr="00A35BD7" w:rsidRDefault="00EE1DC8" w:rsidP="002F5D0D">
            <w:pPr>
              <w:rPr>
                <w:rFonts w:ascii="Arial" w:hAnsi="Arial" w:cs="Arial"/>
                <w:b/>
                <w:sz w:val="20"/>
                <w:szCs w:val="20"/>
              </w:rPr>
            </w:pPr>
            <w:r w:rsidRPr="00A35BD7">
              <w:rPr>
                <w:rFonts w:ascii="Arial" w:hAnsi="Arial" w:cs="Arial"/>
                <w:b/>
                <w:sz w:val="20"/>
                <w:szCs w:val="20"/>
              </w:rPr>
              <w:t>Meets</w:t>
            </w:r>
          </w:p>
        </w:tc>
      </w:tr>
      <w:tr w:rsidR="00EE1DC8" w:rsidRPr="00A35BD7" w:rsidTr="002F5D0D">
        <w:trPr>
          <w:tblHeader/>
        </w:trPr>
        <w:tc>
          <w:tcPr>
            <w:tcW w:w="0" w:type="auto"/>
            <w:vMerge/>
          </w:tcPr>
          <w:p w:rsidR="00EE1DC8" w:rsidRPr="008761D6" w:rsidRDefault="00EE1DC8" w:rsidP="002F5D0D">
            <w:pPr>
              <w:rPr>
                <w:rFonts w:ascii="Arial" w:hAnsi="Arial" w:cs="Arial"/>
                <w:b/>
                <w:i/>
                <w:sz w:val="20"/>
                <w:szCs w:val="20"/>
              </w:rPr>
            </w:pPr>
            <w:r w:rsidRPr="008761D6">
              <w:rPr>
                <w:rFonts w:ascii="Arial" w:hAnsi="Arial" w:cs="Arial"/>
                <w:b/>
                <w:i/>
                <w:sz w:val="20"/>
                <w:szCs w:val="20"/>
              </w:rPr>
              <w:t>Productivity</w:t>
            </w:r>
          </w:p>
        </w:tc>
        <w:tc>
          <w:tcPr>
            <w:tcW w:w="0" w:type="auto"/>
            <w:tcBorders>
              <w:top w:val="single" w:sz="4" w:space="0" w:color="auto"/>
              <w:left w:val="single" w:sz="4" w:space="0" w:color="auto"/>
              <w:bottom w:val="single" w:sz="4" w:space="0" w:color="auto"/>
              <w:right w:val="single" w:sz="4" w:space="0" w:color="auto"/>
            </w:tcBorders>
          </w:tcPr>
          <w:p w:rsidR="00EE1DC8" w:rsidRPr="00257E00" w:rsidRDefault="00EE1DC8" w:rsidP="002F5D0D">
            <w:pPr>
              <w:rPr>
                <w:rFonts w:ascii="Arial" w:hAnsi="Arial" w:cs="Arial"/>
                <w:i/>
                <w:sz w:val="20"/>
                <w:szCs w:val="20"/>
              </w:rPr>
            </w:pPr>
            <w:r w:rsidRPr="00257E00">
              <w:rPr>
                <w:rFonts w:ascii="Arial" w:hAnsi="Arial" w:cs="Arial"/>
                <w:i/>
                <w:sz w:val="20"/>
                <w:szCs w:val="20"/>
              </w:rPr>
              <w:t>The data does not show an acceptable level of productivity for the program, or the issue of productivity is not adequately addressed.</w:t>
            </w:r>
          </w:p>
        </w:tc>
        <w:tc>
          <w:tcPr>
            <w:tcW w:w="0" w:type="auto"/>
            <w:tcBorders>
              <w:top w:val="single" w:sz="4" w:space="0" w:color="auto"/>
              <w:left w:val="single" w:sz="4" w:space="0" w:color="auto"/>
              <w:bottom w:val="single" w:sz="4" w:space="0" w:color="auto"/>
              <w:right w:val="single" w:sz="4" w:space="0" w:color="auto"/>
            </w:tcBorders>
          </w:tcPr>
          <w:p w:rsidR="00EE1DC8" w:rsidRPr="00257E00" w:rsidRDefault="00EE1DC8" w:rsidP="002F5D0D">
            <w:pPr>
              <w:rPr>
                <w:rFonts w:ascii="Arial" w:hAnsi="Arial" w:cs="Arial"/>
                <w:i/>
                <w:sz w:val="20"/>
                <w:szCs w:val="20"/>
              </w:rPr>
            </w:pPr>
            <w:r w:rsidRPr="00257E00">
              <w:rPr>
                <w:rFonts w:ascii="Arial" w:hAnsi="Arial" w:cs="Arial"/>
                <w:i/>
                <w:sz w:val="20"/>
                <w:szCs w:val="20"/>
              </w:rPr>
              <w:t>The data shows the program is productive at an acceptable level.</w:t>
            </w:r>
          </w:p>
        </w:tc>
      </w:tr>
    </w:tbl>
    <w:p w:rsidR="00EE1DC8" w:rsidRPr="00922239" w:rsidRDefault="00EE1DC8" w:rsidP="00EE1DC8">
      <w:pPr>
        <w:jc w:val="both"/>
        <w:rPr>
          <w:rFonts w:ascii="Arial" w:hAnsi="Arial" w:cs="Arial"/>
          <w:b/>
        </w:rPr>
      </w:pPr>
    </w:p>
    <w:p w:rsidR="00EE1DC8" w:rsidRDefault="00EE1DC8" w:rsidP="00EE1DC8">
      <w:pPr>
        <w:jc w:val="both"/>
        <w:rPr>
          <w:rFonts w:ascii="Arial" w:hAnsi="Arial" w:cs="Arial"/>
        </w:rPr>
      </w:pPr>
      <w:r>
        <w:rPr>
          <w:rFonts w:ascii="Arial" w:hAnsi="Arial" w:cs="Arial"/>
          <w:b/>
        </w:rPr>
        <w:t xml:space="preserve">Explain how </w:t>
      </w:r>
      <w:r w:rsidRPr="00FB6223">
        <w:rPr>
          <w:rFonts w:ascii="Arial" w:hAnsi="Arial" w:cs="Arial"/>
          <w:b/>
        </w:rPr>
        <w:t>you</w:t>
      </w:r>
      <w:r>
        <w:rPr>
          <w:rFonts w:ascii="Arial" w:hAnsi="Arial" w:cs="Arial"/>
          <w:b/>
        </w:rPr>
        <w:t>r</w:t>
      </w:r>
      <w:r w:rsidR="00F72549">
        <w:rPr>
          <w:rFonts w:ascii="Arial" w:hAnsi="Arial" w:cs="Arial"/>
          <w:b/>
        </w:rPr>
        <w:t xml:space="preserve"> </w:t>
      </w:r>
      <w:r>
        <w:rPr>
          <w:rFonts w:ascii="Arial" w:hAnsi="Arial" w:cs="Arial"/>
          <w:b/>
        </w:rPr>
        <w:t>program</w:t>
      </w:r>
      <w:r w:rsidRPr="00FB6223">
        <w:rPr>
          <w:rFonts w:ascii="Arial" w:hAnsi="Arial" w:cs="Arial"/>
          <w:b/>
        </w:rPr>
        <w:t xml:space="preserve"> measure</w:t>
      </w:r>
      <w:r>
        <w:rPr>
          <w:rFonts w:ascii="Arial" w:hAnsi="Arial" w:cs="Arial"/>
          <w:b/>
        </w:rPr>
        <w:t>s satisfaction and</w:t>
      </w:r>
      <w:r w:rsidRPr="00FB6223">
        <w:rPr>
          <w:rFonts w:ascii="Arial" w:hAnsi="Arial" w:cs="Arial"/>
          <w:b/>
        </w:rPr>
        <w:t xml:space="preserve"> productivity?</w:t>
      </w:r>
      <w:r w:rsidRPr="00922239">
        <w:rPr>
          <w:rFonts w:ascii="Arial" w:hAnsi="Arial" w:cs="Arial"/>
        </w:rPr>
        <w:t xml:space="preserve"> What do </w:t>
      </w:r>
      <w:r>
        <w:rPr>
          <w:rFonts w:ascii="Arial" w:hAnsi="Arial" w:cs="Arial"/>
        </w:rPr>
        <w:t>these measures reveal about</w:t>
      </w:r>
      <w:r w:rsidRPr="00922239">
        <w:rPr>
          <w:rFonts w:ascii="Arial" w:hAnsi="Arial" w:cs="Arial"/>
        </w:rPr>
        <w:t xml:space="preserve"> your program over a </w:t>
      </w:r>
      <w:r w:rsidR="00112F96" w:rsidRPr="00922239">
        <w:rPr>
          <w:rFonts w:ascii="Arial" w:hAnsi="Arial" w:cs="Arial"/>
        </w:rPr>
        <w:t>three-year</w:t>
      </w:r>
      <w:r w:rsidRPr="00922239">
        <w:rPr>
          <w:rFonts w:ascii="Arial" w:hAnsi="Arial" w:cs="Arial"/>
        </w:rPr>
        <w:t xml:space="preserve"> period? </w:t>
      </w:r>
    </w:p>
    <w:p w:rsidR="00EE1DC8" w:rsidRPr="00922239" w:rsidRDefault="00EE1DC8" w:rsidP="00EE1DC8">
      <w:pPr>
        <w:jc w:val="both"/>
        <w:rPr>
          <w:rFonts w:ascii="Arial" w:hAnsi="Arial" w:cs="Arial"/>
          <w:b/>
        </w:rPr>
      </w:pPr>
      <w:r w:rsidRPr="00922239">
        <w:rPr>
          <w:rFonts w:ascii="Arial" w:hAnsi="Arial" w:cs="Arial"/>
        </w:rPr>
        <w:t>Include data that is relevant to your program</w:t>
      </w:r>
      <w:r>
        <w:rPr>
          <w:rFonts w:ascii="Arial" w:hAnsi="Arial" w:cs="Arial"/>
        </w:rPr>
        <w:t>. Examples of data may include:</w:t>
      </w:r>
    </w:p>
    <w:p w:rsidR="00EE1DC8" w:rsidRPr="00922239" w:rsidRDefault="00EE1DC8" w:rsidP="00EE1DC8">
      <w:pPr>
        <w:numPr>
          <w:ilvl w:val="1"/>
          <w:numId w:val="1"/>
        </w:numPr>
        <w:jc w:val="both"/>
        <w:rPr>
          <w:rFonts w:ascii="Arial" w:hAnsi="Arial" w:cs="Arial"/>
        </w:rPr>
      </w:pPr>
      <w:r w:rsidRPr="00922239">
        <w:rPr>
          <w:rFonts w:ascii="Arial" w:hAnsi="Arial" w:cs="Arial"/>
        </w:rPr>
        <w:t xml:space="preserve">Relative status of the department at SBVC in comparison to the same department at other multi-campus districts in terms of </w:t>
      </w:r>
    </w:p>
    <w:p w:rsidR="00EE1DC8" w:rsidRPr="00922239" w:rsidRDefault="00EE1DC8" w:rsidP="00EE1DC8">
      <w:pPr>
        <w:numPr>
          <w:ilvl w:val="2"/>
          <w:numId w:val="1"/>
        </w:numPr>
        <w:jc w:val="both"/>
        <w:rPr>
          <w:rFonts w:ascii="Arial" w:hAnsi="Arial" w:cs="Arial"/>
        </w:rPr>
      </w:pPr>
      <w:r w:rsidRPr="00922239">
        <w:rPr>
          <w:rFonts w:ascii="Arial" w:hAnsi="Arial" w:cs="Arial"/>
        </w:rPr>
        <w:t>staffing levels</w:t>
      </w:r>
    </w:p>
    <w:p w:rsidR="00EE1DC8" w:rsidRPr="00922239" w:rsidRDefault="00EE1DC8" w:rsidP="00EE1DC8">
      <w:pPr>
        <w:numPr>
          <w:ilvl w:val="2"/>
          <w:numId w:val="1"/>
        </w:numPr>
        <w:jc w:val="both"/>
        <w:rPr>
          <w:rFonts w:ascii="Arial" w:hAnsi="Arial" w:cs="Arial"/>
        </w:rPr>
      </w:pPr>
      <w:r w:rsidRPr="00922239">
        <w:rPr>
          <w:rFonts w:ascii="Arial" w:hAnsi="Arial" w:cs="Arial"/>
        </w:rPr>
        <w:t>compliance with state, local, and federal regulations</w:t>
      </w:r>
    </w:p>
    <w:p w:rsidR="00EE1DC8" w:rsidRPr="00922239" w:rsidRDefault="00EE1DC8" w:rsidP="00EE1DC8">
      <w:pPr>
        <w:numPr>
          <w:ilvl w:val="1"/>
          <w:numId w:val="1"/>
        </w:numPr>
        <w:jc w:val="both"/>
        <w:rPr>
          <w:rFonts w:ascii="Arial" w:hAnsi="Arial" w:cs="Arial"/>
        </w:rPr>
      </w:pPr>
      <w:r w:rsidRPr="00922239">
        <w:rPr>
          <w:rFonts w:ascii="Arial" w:hAnsi="Arial" w:cs="Arial"/>
        </w:rPr>
        <w:t>Average time to respond to requests for service</w:t>
      </w:r>
    </w:p>
    <w:p w:rsidR="00EE1DC8" w:rsidRPr="00922239" w:rsidRDefault="00EE1DC8" w:rsidP="00EE1DC8">
      <w:pPr>
        <w:numPr>
          <w:ilvl w:val="1"/>
          <w:numId w:val="1"/>
        </w:numPr>
        <w:jc w:val="both"/>
        <w:rPr>
          <w:rFonts w:ascii="Arial" w:hAnsi="Arial" w:cs="Arial"/>
        </w:rPr>
      </w:pPr>
      <w:r w:rsidRPr="00922239">
        <w:rPr>
          <w:rFonts w:ascii="Arial" w:hAnsi="Arial" w:cs="Arial"/>
        </w:rPr>
        <w:t>Average time to respond to complaints</w:t>
      </w:r>
    </w:p>
    <w:p w:rsidR="00EE1DC8" w:rsidRPr="00922239" w:rsidRDefault="00EE1DC8" w:rsidP="00EE1DC8">
      <w:pPr>
        <w:numPr>
          <w:ilvl w:val="1"/>
          <w:numId w:val="1"/>
        </w:numPr>
        <w:jc w:val="both"/>
        <w:rPr>
          <w:rFonts w:ascii="Arial" w:hAnsi="Arial" w:cs="Arial"/>
        </w:rPr>
      </w:pPr>
      <w:r w:rsidRPr="00922239">
        <w:rPr>
          <w:rFonts w:ascii="Arial" w:hAnsi="Arial" w:cs="Arial"/>
        </w:rPr>
        <w:t>Results of user satisfaction surveys</w:t>
      </w:r>
    </w:p>
    <w:p w:rsidR="00EE1DC8" w:rsidRPr="00922239" w:rsidRDefault="00EE1DC8" w:rsidP="00EE1DC8">
      <w:pPr>
        <w:numPr>
          <w:ilvl w:val="1"/>
          <w:numId w:val="1"/>
        </w:numPr>
        <w:jc w:val="both"/>
        <w:rPr>
          <w:rFonts w:ascii="Arial" w:hAnsi="Arial" w:cs="Arial"/>
        </w:rPr>
      </w:pPr>
      <w:r w:rsidRPr="00922239">
        <w:rPr>
          <w:rFonts w:ascii="Arial" w:hAnsi="Arial" w:cs="Arial"/>
        </w:rPr>
        <w:t>Results of employee satisfaction/staff morale surveys</w:t>
      </w:r>
    </w:p>
    <w:p w:rsidR="00EE1DC8" w:rsidRPr="00922239" w:rsidRDefault="00EE1DC8" w:rsidP="00EE1DC8">
      <w:pPr>
        <w:numPr>
          <w:ilvl w:val="1"/>
          <w:numId w:val="1"/>
        </w:numPr>
        <w:jc w:val="both"/>
        <w:rPr>
          <w:rFonts w:ascii="Arial" w:hAnsi="Arial" w:cs="Arial"/>
        </w:rPr>
      </w:pPr>
      <w:r w:rsidRPr="00922239">
        <w:rPr>
          <w:rFonts w:ascii="Arial" w:hAnsi="Arial" w:cs="Arial"/>
        </w:rPr>
        <w:t>Additional identified benchmarks of excellence for the department, and department standing relative to these benchmarks of excellence</w:t>
      </w:r>
    </w:p>
    <w:p w:rsidR="00EE1DC8" w:rsidRDefault="00EE1DC8" w:rsidP="00EE1DC8">
      <w:pPr>
        <w:jc w:val="both"/>
        <w:rPr>
          <w:rFonts w:ascii="Arial" w:hAnsi="Arial" w:cs="Arial"/>
        </w:rPr>
      </w:pPr>
    </w:p>
    <w:p w:rsidR="00CA4651" w:rsidRDefault="00CA4651" w:rsidP="00EE1DC8">
      <w:pPr>
        <w:jc w:val="both"/>
        <w:rPr>
          <w:rFonts w:ascii="Arial" w:hAnsi="Arial" w:cs="Arial"/>
        </w:rPr>
      </w:pPr>
    </w:p>
    <w:p w:rsidR="00A769DB" w:rsidRDefault="00C019BA" w:rsidP="00EE1DC8">
      <w:pPr>
        <w:jc w:val="both"/>
        <w:rPr>
          <w:rFonts w:ascii="Arial" w:hAnsi="Arial" w:cs="Arial"/>
        </w:rPr>
      </w:pPr>
      <w:r>
        <w:rPr>
          <w:rFonts w:ascii="Arial" w:hAnsi="Arial" w:cs="Arial"/>
        </w:rPr>
        <w:t>The Assessment Center is comprised of two classified staff</w:t>
      </w:r>
      <w:r w:rsidR="00DA6ABC">
        <w:rPr>
          <w:rFonts w:ascii="Arial" w:hAnsi="Arial" w:cs="Arial"/>
        </w:rPr>
        <w:t>, one a senior student services technician, the other is a student services technician</w:t>
      </w:r>
      <w:proofErr w:type="gramStart"/>
      <w:r w:rsidR="006A3D8E">
        <w:rPr>
          <w:rFonts w:ascii="Arial" w:hAnsi="Arial" w:cs="Arial"/>
        </w:rPr>
        <w:t>,</w:t>
      </w:r>
      <w:r>
        <w:rPr>
          <w:rFonts w:ascii="Arial" w:hAnsi="Arial" w:cs="Arial"/>
        </w:rPr>
        <w:t>.</w:t>
      </w:r>
      <w:proofErr w:type="gramEnd"/>
      <w:r>
        <w:rPr>
          <w:rFonts w:ascii="Arial" w:hAnsi="Arial" w:cs="Arial"/>
        </w:rPr>
        <w:t xml:space="preserve"> </w:t>
      </w:r>
      <w:r w:rsidR="00E33242">
        <w:rPr>
          <w:rFonts w:ascii="Arial" w:hAnsi="Arial" w:cs="Arial"/>
        </w:rPr>
        <w:t>During</w:t>
      </w:r>
      <w:r>
        <w:rPr>
          <w:rFonts w:ascii="Arial" w:hAnsi="Arial" w:cs="Arial"/>
        </w:rPr>
        <w:t xml:space="preserve"> the academic year, they are assisted by student assistants </w:t>
      </w:r>
      <w:r w:rsidR="00E33242">
        <w:rPr>
          <w:rFonts w:ascii="Arial" w:hAnsi="Arial" w:cs="Arial"/>
        </w:rPr>
        <w:t>who</w:t>
      </w:r>
      <w:r>
        <w:rPr>
          <w:rFonts w:ascii="Arial" w:hAnsi="Arial" w:cs="Arial"/>
        </w:rPr>
        <w:t xml:space="preserve"> vary in number between two to four </w:t>
      </w:r>
      <w:r>
        <w:rPr>
          <w:rFonts w:ascii="Arial" w:hAnsi="Arial" w:cs="Arial"/>
        </w:rPr>
        <w:lastRenderedPageBreak/>
        <w:t xml:space="preserve">across the </w:t>
      </w:r>
      <w:r w:rsidR="00E33242">
        <w:rPr>
          <w:rFonts w:ascii="Arial" w:hAnsi="Arial" w:cs="Arial"/>
        </w:rPr>
        <w:t>semesters</w:t>
      </w:r>
      <w:r>
        <w:rPr>
          <w:rFonts w:ascii="Arial" w:hAnsi="Arial" w:cs="Arial"/>
        </w:rPr>
        <w:t xml:space="preserve">. The student assistants are from the college </w:t>
      </w:r>
      <w:r w:rsidR="00112F96">
        <w:rPr>
          <w:rFonts w:ascii="Arial" w:hAnsi="Arial" w:cs="Arial"/>
        </w:rPr>
        <w:t>work-study</w:t>
      </w:r>
      <w:r>
        <w:rPr>
          <w:rFonts w:ascii="Arial" w:hAnsi="Arial" w:cs="Arial"/>
        </w:rPr>
        <w:t xml:space="preserve"> program or veterans program. The classified staff work forty hours per week on a 12-months contract. Two classified staff is bereft in number </w:t>
      </w:r>
      <w:r w:rsidR="00C805B5">
        <w:rPr>
          <w:rFonts w:ascii="Arial" w:hAnsi="Arial" w:cs="Arial"/>
        </w:rPr>
        <w:t>compared to the</w:t>
      </w:r>
      <w:r>
        <w:rPr>
          <w:rFonts w:ascii="Arial" w:hAnsi="Arial" w:cs="Arial"/>
        </w:rPr>
        <w:t xml:space="preserve"> demands for services. </w:t>
      </w:r>
      <w:r w:rsidR="00E33242">
        <w:rPr>
          <w:rFonts w:ascii="Arial" w:hAnsi="Arial" w:cs="Arial"/>
        </w:rPr>
        <w:t>However</w:t>
      </w:r>
      <w:r>
        <w:rPr>
          <w:rFonts w:ascii="Arial" w:hAnsi="Arial" w:cs="Arial"/>
        </w:rPr>
        <w:t xml:space="preserve">, overall they are able to deliver the </w:t>
      </w:r>
      <w:r w:rsidR="00E33242">
        <w:rPr>
          <w:rFonts w:ascii="Arial" w:hAnsi="Arial" w:cs="Arial"/>
        </w:rPr>
        <w:t>services</w:t>
      </w:r>
      <w:r>
        <w:rPr>
          <w:rFonts w:ascii="Arial" w:hAnsi="Arial" w:cs="Arial"/>
        </w:rPr>
        <w:t xml:space="preserve"> over and above what most colleges in the area render by way of the number of assessment administration, offsite administration, and overflow accommodations.</w:t>
      </w:r>
      <w:r w:rsidRPr="00C019BA">
        <w:rPr>
          <w:rFonts w:ascii="Arial" w:hAnsi="Arial" w:cs="Arial"/>
        </w:rPr>
        <w:t xml:space="preserve"> </w:t>
      </w:r>
    </w:p>
    <w:p w:rsidR="00A769DB" w:rsidRDefault="00A769DB" w:rsidP="00EE1DC8">
      <w:pPr>
        <w:jc w:val="both"/>
        <w:rPr>
          <w:rFonts w:ascii="Arial" w:hAnsi="Arial" w:cs="Arial"/>
        </w:rPr>
      </w:pPr>
    </w:p>
    <w:p w:rsidR="00A769DB" w:rsidRDefault="00A769DB" w:rsidP="00EE1DC8">
      <w:pPr>
        <w:jc w:val="both"/>
        <w:rPr>
          <w:rFonts w:ascii="Arial" w:hAnsi="Arial" w:cs="Arial"/>
        </w:rPr>
      </w:pPr>
    </w:p>
    <w:p w:rsidR="00C019BA" w:rsidRDefault="00C019BA" w:rsidP="00EE1DC8">
      <w:pPr>
        <w:jc w:val="both"/>
        <w:rPr>
          <w:rFonts w:ascii="Arial" w:hAnsi="Arial" w:cs="Arial"/>
        </w:rPr>
      </w:pPr>
      <w:r>
        <w:rPr>
          <w:rFonts w:ascii="Arial" w:hAnsi="Arial" w:cs="Arial"/>
        </w:rPr>
        <w:t xml:space="preserve">The </w:t>
      </w:r>
      <w:r w:rsidR="00A769DB">
        <w:rPr>
          <w:rFonts w:ascii="Arial" w:hAnsi="Arial" w:cs="Arial"/>
        </w:rPr>
        <w:t>following is</w:t>
      </w:r>
      <w:r>
        <w:rPr>
          <w:rFonts w:ascii="Arial" w:hAnsi="Arial" w:cs="Arial"/>
        </w:rPr>
        <w:t xml:space="preserve"> the </w:t>
      </w:r>
      <w:r w:rsidR="00A769DB">
        <w:rPr>
          <w:rFonts w:ascii="Arial" w:hAnsi="Arial" w:cs="Arial"/>
        </w:rPr>
        <w:t xml:space="preserve">result of the </w:t>
      </w:r>
      <w:r>
        <w:rPr>
          <w:rFonts w:ascii="Arial" w:hAnsi="Arial" w:cs="Arial"/>
        </w:rPr>
        <w:t>survey made on staffing in assessment centers in Region 9.</w:t>
      </w:r>
      <w:r w:rsidR="001533B2">
        <w:rPr>
          <w:rFonts w:ascii="Arial" w:hAnsi="Arial" w:cs="Arial"/>
        </w:rPr>
        <w:t xml:space="preserve"> </w:t>
      </w:r>
      <w:r w:rsidR="00780154" w:rsidRPr="00780154">
        <w:rPr>
          <w:rFonts w:ascii="Arial" w:hAnsi="Arial" w:cs="Arial"/>
        </w:rPr>
        <w:t xml:space="preserve">A </w:t>
      </w:r>
      <w:r w:rsidR="00780154">
        <w:rPr>
          <w:rFonts w:ascii="Arial" w:hAnsi="Arial" w:cs="Arial"/>
        </w:rPr>
        <w:t>survey on</w:t>
      </w:r>
      <w:r w:rsidR="00780154" w:rsidRPr="00780154">
        <w:rPr>
          <w:rFonts w:ascii="Arial" w:hAnsi="Arial" w:cs="Arial"/>
        </w:rPr>
        <w:t xml:space="preserve"> staffing was conducted via phone calls and emails.  </w:t>
      </w:r>
    </w:p>
    <w:p w:rsidR="001533B2" w:rsidRDefault="001533B2" w:rsidP="00EE1DC8">
      <w:pPr>
        <w:jc w:val="both"/>
        <w:rPr>
          <w:rFonts w:ascii="Arial" w:hAnsi="Arial" w:cs="Arial"/>
        </w:rPr>
      </w:pPr>
    </w:p>
    <w:p w:rsidR="001533B2" w:rsidRPr="00E02388" w:rsidRDefault="001533B2" w:rsidP="001533B2">
      <w:pPr>
        <w:jc w:val="center"/>
        <w:rPr>
          <w:rFonts w:ascii="Arial" w:hAnsi="Arial" w:cs="Arial"/>
          <w:b/>
        </w:rPr>
      </w:pPr>
      <w:r w:rsidRPr="00E02388">
        <w:rPr>
          <w:rFonts w:ascii="Arial" w:hAnsi="Arial" w:cs="Arial"/>
          <w:b/>
        </w:rPr>
        <w:t>Region 9 Assessment Center Staffing Information</w:t>
      </w:r>
    </w:p>
    <w:p w:rsidR="001533B2" w:rsidRPr="001533B2" w:rsidRDefault="001533B2" w:rsidP="001533B2">
      <w:pPr>
        <w:jc w:val="both"/>
        <w:rPr>
          <w:rFonts w:ascii="Arial" w:hAnsi="Arial" w:cs="Arial"/>
        </w:rPr>
      </w:pPr>
    </w:p>
    <w:p w:rsidR="001533B2" w:rsidRPr="001533B2" w:rsidRDefault="001533B2" w:rsidP="001533B2">
      <w:pPr>
        <w:jc w:val="both"/>
        <w:rPr>
          <w:rFonts w:ascii="Arial" w:hAnsi="Arial" w:cs="Arial"/>
          <w:b/>
        </w:rPr>
      </w:pPr>
      <w:r w:rsidRPr="001533B2">
        <w:rPr>
          <w:rFonts w:ascii="Arial" w:hAnsi="Arial" w:cs="Arial"/>
          <w:b/>
        </w:rPr>
        <w:t>B</w:t>
      </w:r>
      <w:r w:rsidR="00F72549">
        <w:rPr>
          <w:rFonts w:ascii="Arial" w:hAnsi="Arial" w:cs="Arial"/>
          <w:b/>
        </w:rPr>
        <w:t>arstow</w:t>
      </w:r>
    </w:p>
    <w:p w:rsidR="001533B2" w:rsidRPr="001533B2" w:rsidRDefault="001533B2" w:rsidP="001533B2">
      <w:pPr>
        <w:jc w:val="both"/>
        <w:rPr>
          <w:rFonts w:ascii="Arial" w:hAnsi="Arial" w:cs="Arial"/>
        </w:rPr>
      </w:pPr>
      <w:r w:rsidRPr="001533B2">
        <w:rPr>
          <w:rFonts w:ascii="Arial" w:hAnsi="Arial" w:cs="Arial"/>
        </w:rPr>
        <w:t>Staffing: 3 full-time and 2 part-time technicians</w:t>
      </w:r>
    </w:p>
    <w:p w:rsidR="001533B2" w:rsidRPr="001533B2" w:rsidRDefault="001533B2" w:rsidP="001533B2">
      <w:pPr>
        <w:jc w:val="both"/>
        <w:rPr>
          <w:rFonts w:ascii="Arial" w:hAnsi="Arial" w:cs="Arial"/>
        </w:rPr>
      </w:pPr>
      <w:r w:rsidRPr="001533B2">
        <w:rPr>
          <w:rFonts w:ascii="Arial" w:hAnsi="Arial" w:cs="Arial"/>
        </w:rPr>
        <w:t>Frequency of Assessment: Everyday</w:t>
      </w:r>
    </w:p>
    <w:p w:rsidR="001533B2" w:rsidRPr="001533B2" w:rsidRDefault="001533B2" w:rsidP="001533B2">
      <w:pPr>
        <w:jc w:val="both"/>
        <w:rPr>
          <w:rFonts w:ascii="Arial" w:hAnsi="Arial" w:cs="Arial"/>
        </w:rPr>
      </w:pPr>
      <w:r w:rsidRPr="001533B2">
        <w:rPr>
          <w:rFonts w:ascii="Arial" w:hAnsi="Arial" w:cs="Arial"/>
        </w:rPr>
        <w:t>Number of Assessments per Day: 2</w:t>
      </w:r>
    </w:p>
    <w:p w:rsidR="001533B2" w:rsidRPr="001533B2" w:rsidRDefault="001533B2" w:rsidP="001533B2">
      <w:pPr>
        <w:jc w:val="both"/>
        <w:rPr>
          <w:rFonts w:ascii="Arial" w:hAnsi="Arial" w:cs="Arial"/>
        </w:rPr>
      </w:pPr>
      <w:r w:rsidRPr="001533B2">
        <w:rPr>
          <w:rFonts w:ascii="Arial" w:hAnsi="Arial" w:cs="Arial"/>
        </w:rPr>
        <w:t>Maximum Number of Students per Session: 80</w:t>
      </w:r>
    </w:p>
    <w:p w:rsidR="001533B2" w:rsidRPr="001533B2" w:rsidRDefault="001533B2" w:rsidP="001533B2">
      <w:pPr>
        <w:jc w:val="both"/>
        <w:rPr>
          <w:rFonts w:ascii="Arial" w:hAnsi="Arial" w:cs="Arial"/>
        </w:rPr>
      </w:pPr>
      <w:r w:rsidRPr="001533B2">
        <w:rPr>
          <w:rFonts w:ascii="Arial" w:hAnsi="Arial" w:cs="Arial"/>
        </w:rPr>
        <w:t>Overflow for Peak: No</w:t>
      </w:r>
    </w:p>
    <w:p w:rsidR="001533B2" w:rsidRPr="001533B2" w:rsidRDefault="001533B2" w:rsidP="001533B2">
      <w:pPr>
        <w:jc w:val="both"/>
        <w:rPr>
          <w:rFonts w:ascii="Arial" w:hAnsi="Arial" w:cs="Arial"/>
        </w:rPr>
      </w:pPr>
      <w:r w:rsidRPr="001533B2">
        <w:rPr>
          <w:rFonts w:ascii="Arial" w:hAnsi="Arial" w:cs="Arial"/>
        </w:rPr>
        <w:t xml:space="preserve">Number of Students Tested in Past Year: </w:t>
      </w:r>
      <w:r>
        <w:rPr>
          <w:rFonts w:ascii="Arial" w:hAnsi="Arial" w:cs="Arial"/>
        </w:rPr>
        <w:t xml:space="preserve">No data </w:t>
      </w:r>
      <w:r w:rsidR="00D45374">
        <w:rPr>
          <w:rFonts w:ascii="Arial" w:hAnsi="Arial" w:cs="Arial"/>
        </w:rPr>
        <w:t>provided</w:t>
      </w:r>
    </w:p>
    <w:p w:rsidR="00780154" w:rsidRDefault="00780154" w:rsidP="001533B2">
      <w:pPr>
        <w:jc w:val="both"/>
        <w:rPr>
          <w:rFonts w:ascii="Arial" w:hAnsi="Arial" w:cs="Arial"/>
          <w:b/>
        </w:rPr>
      </w:pPr>
    </w:p>
    <w:p w:rsidR="001533B2" w:rsidRPr="001533B2" w:rsidRDefault="001533B2" w:rsidP="001533B2">
      <w:pPr>
        <w:jc w:val="both"/>
        <w:rPr>
          <w:rFonts w:ascii="Arial" w:hAnsi="Arial" w:cs="Arial"/>
          <w:b/>
        </w:rPr>
      </w:pPr>
      <w:r w:rsidRPr="001533B2">
        <w:rPr>
          <w:rFonts w:ascii="Arial" w:hAnsi="Arial" w:cs="Arial"/>
          <w:b/>
        </w:rPr>
        <w:t>Chaffey</w:t>
      </w:r>
    </w:p>
    <w:p w:rsidR="001533B2" w:rsidRPr="001533B2" w:rsidRDefault="001533B2" w:rsidP="001533B2">
      <w:pPr>
        <w:jc w:val="both"/>
        <w:rPr>
          <w:rFonts w:ascii="Arial" w:hAnsi="Arial" w:cs="Arial"/>
        </w:rPr>
      </w:pPr>
      <w:r w:rsidRPr="001533B2">
        <w:rPr>
          <w:rFonts w:ascii="Arial" w:hAnsi="Arial" w:cs="Arial"/>
        </w:rPr>
        <w:t>Staffing: 2 full-time and 1 part-time technicians</w:t>
      </w:r>
    </w:p>
    <w:p w:rsidR="001533B2" w:rsidRPr="001533B2" w:rsidRDefault="001533B2" w:rsidP="001533B2">
      <w:pPr>
        <w:jc w:val="both"/>
        <w:rPr>
          <w:rFonts w:ascii="Arial" w:hAnsi="Arial" w:cs="Arial"/>
        </w:rPr>
      </w:pPr>
      <w:r w:rsidRPr="001533B2">
        <w:rPr>
          <w:rFonts w:ascii="Arial" w:hAnsi="Arial" w:cs="Arial"/>
        </w:rPr>
        <w:t>Frequency of Assessment: Everyday</w:t>
      </w:r>
    </w:p>
    <w:p w:rsidR="001533B2" w:rsidRPr="001533B2" w:rsidRDefault="001533B2" w:rsidP="001533B2">
      <w:pPr>
        <w:jc w:val="both"/>
        <w:rPr>
          <w:rFonts w:ascii="Arial" w:hAnsi="Arial" w:cs="Arial"/>
        </w:rPr>
      </w:pPr>
      <w:r w:rsidRPr="001533B2">
        <w:rPr>
          <w:rFonts w:ascii="Arial" w:hAnsi="Arial" w:cs="Arial"/>
        </w:rPr>
        <w:t>Number of Assessments per Day: 3 times M/TH, 2 times T/W, once per week at Fontana and Chino (2 assessments each)</w:t>
      </w:r>
    </w:p>
    <w:p w:rsidR="001533B2" w:rsidRPr="001533B2" w:rsidRDefault="001533B2" w:rsidP="001533B2">
      <w:pPr>
        <w:jc w:val="both"/>
        <w:rPr>
          <w:rFonts w:ascii="Arial" w:hAnsi="Arial" w:cs="Arial"/>
        </w:rPr>
      </w:pPr>
      <w:r w:rsidRPr="001533B2">
        <w:rPr>
          <w:rFonts w:ascii="Arial" w:hAnsi="Arial" w:cs="Arial"/>
        </w:rPr>
        <w:t>Maximum Number of Students per Session: 22</w:t>
      </w:r>
    </w:p>
    <w:p w:rsidR="001533B2" w:rsidRPr="001533B2" w:rsidRDefault="001533B2" w:rsidP="001533B2">
      <w:pPr>
        <w:jc w:val="both"/>
        <w:rPr>
          <w:rFonts w:ascii="Arial" w:hAnsi="Arial" w:cs="Arial"/>
        </w:rPr>
      </w:pPr>
      <w:r w:rsidRPr="001533B2">
        <w:rPr>
          <w:rFonts w:ascii="Arial" w:hAnsi="Arial" w:cs="Arial"/>
        </w:rPr>
        <w:t>Overflow for Peak: No</w:t>
      </w:r>
    </w:p>
    <w:p w:rsidR="001533B2" w:rsidRPr="001533B2" w:rsidRDefault="001533B2" w:rsidP="001533B2">
      <w:pPr>
        <w:jc w:val="both"/>
        <w:rPr>
          <w:rFonts w:ascii="Arial" w:hAnsi="Arial" w:cs="Arial"/>
        </w:rPr>
      </w:pPr>
      <w:r w:rsidRPr="001533B2">
        <w:rPr>
          <w:rFonts w:ascii="Arial" w:hAnsi="Arial" w:cs="Arial"/>
        </w:rPr>
        <w:t xml:space="preserve">Number of Students Tested in Past Year: </w:t>
      </w:r>
      <w:r>
        <w:rPr>
          <w:rFonts w:ascii="Arial" w:hAnsi="Arial" w:cs="Arial"/>
        </w:rPr>
        <w:t xml:space="preserve">No data </w:t>
      </w:r>
      <w:r w:rsidR="00D45374">
        <w:rPr>
          <w:rFonts w:ascii="Arial" w:hAnsi="Arial" w:cs="Arial"/>
        </w:rPr>
        <w:t>provided</w:t>
      </w:r>
    </w:p>
    <w:p w:rsidR="001533B2" w:rsidRPr="001533B2" w:rsidRDefault="001533B2" w:rsidP="001533B2">
      <w:pPr>
        <w:jc w:val="both"/>
        <w:rPr>
          <w:rFonts w:ascii="Arial" w:hAnsi="Arial" w:cs="Arial"/>
        </w:rPr>
      </w:pPr>
    </w:p>
    <w:p w:rsidR="001533B2" w:rsidRPr="001533B2" w:rsidRDefault="001533B2" w:rsidP="001533B2">
      <w:pPr>
        <w:jc w:val="both"/>
        <w:rPr>
          <w:rFonts w:ascii="Arial" w:hAnsi="Arial" w:cs="Arial"/>
          <w:b/>
        </w:rPr>
      </w:pPr>
      <w:r w:rsidRPr="001533B2">
        <w:rPr>
          <w:rFonts w:ascii="Arial" w:hAnsi="Arial" w:cs="Arial"/>
          <w:b/>
        </w:rPr>
        <w:t>Copper Mountain</w:t>
      </w:r>
    </w:p>
    <w:p w:rsidR="001533B2" w:rsidRPr="001533B2" w:rsidRDefault="001533B2" w:rsidP="001533B2">
      <w:pPr>
        <w:jc w:val="both"/>
        <w:rPr>
          <w:rFonts w:ascii="Arial" w:hAnsi="Arial" w:cs="Arial"/>
        </w:rPr>
      </w:pPr>
      <w:r w:rsidRPr="001533B2">
        <w:rPr>
          <w:rFonts w:ascii="Arial" w:hAnsi="Arial" w:cs="Arial"/>
        </w:rPr>
        <w:t>Staffing: 2 full-time and 2 part-time technicians</w:t>
      </w:r>
    </w:p>
    <w:p w:rsidR="001533B2" w:rsidRPr="001533B2" w:rsidRDefault="001533B2" w:rsidP="001533B2">
      <w:pPr>
        <w:jc w:val="both"/>
        <w:rPr>
          <w:rFonts w:ascii="Arial" w:hAnsi="Arial" w:cs="Arial"/>
        </w:rPr>
      </w:pPr>
      <w:r w:rsidRPr="001533B2">
        <w:rPr>
          <w:rFonts w:ascii="Arial" w:hAnsi="Arial" w:cs="Arial"/>
        </w:rPr>
        <w:t>Frequency of Assessment: Everyday</w:t>
      </w:r>
    </w:p>
    <w:p w:rsidR="001533B2" w:rsidRPr="001533B2" w:rsidRDefault="001533B2" w:rsidP="001533B2">
      <w:pPr>
        <w:jc w:val="both"/>
        <w:rPr>
          <w:rFonts w:ascii="Arial" w:hAnsi="Arial" w:cs="Arial"/>
        </w:rPr>
      </w:pPr>
      <w:r w:rsidRPr="001533B2">
        <w:rPr>
          <w:rFonts w:ascii="Arial" w:hAnsi="Arial" w:cs="Arial"/>
        </w:rPr>
        <w:t>Number of Assessments per Day: 1</w:t>
      </w:r>
    </w:p>
    <w:p w:rsidR="001533B2" w:rsidRPr="001533B2" w:rsidRDefault="001533B2" w:rsidP="001533B2">
      <w:pPr>
        <w:jc w:val="both"/>
        <w:rPr>
          <w:rFonts w:ascii="Arial" w:hAnsi="Arial" w:cs="Arial"/>
        </w:rPr>
      </w:pPr>
      <w:r w:rsidRPr="001533B2">
        <w:rPr>
          <w:rFonts w:ascii="Arial" w:hAnsi="Arial" w:cs="Arial"/>
        </w:rPr>
        <w:t>Maximum Number of Students per Session: 8</w:t>
      </w:r>
    </w:p>
    <w:p w:rsidR="001533B2" w:rsidRPr="001533B2" w:rsidRDefault="001533B2" w:rsidP="001533B2">
      <w:pPr>
        <w:jc w:val="both"/>
        <w:rPr>
          <w:rFonts w:ascii="Arial" w:hAnsi="Arial" w:cs="Arial"/>
        </w:rPr>
      </w:pPr>
      <w:r w:rsidRPr="001533B2">
        <w:rPr>
          <w:rFonts w:ascii="Arial" w:hAnsi="Arial" w:cs="Arial"/>
        </w:rPr>
        <w:t>Overflow for Peak: No</w:t>
      </w:r>
    </w:p>
    <w:p w:rsidR="001533B2" w:rsidRPr="001533B2" w:rsidRDefault="001533B2" w:rsidP="001533B2">
      <w:pPr>
        <w:jc w:val="both"/>
        <w:rPr>
          <w:rFonts w:ascii="Arial" w:hAnsi="Arial" w:cs="Arial"/>
        </w:rPr>
      </w:pPr>
      <w:r w:rsidRPr="001533B2">
        <w:rPr>
          <w:rFonts w:ascii="Arial" w:hAnsi="Arial" w:cs="Arial"/>
        </w:rPr>
        <w:t xml:space="preserve">Number of Students Tested in Past Year: </w:t>
      </w:r>
      <w:r>
        <w:rPr>
          <w:rFonts w:ascii="Arial" w:hAnsi="Arial" w:cs="Arial"/>
        </w:rPr>
        <w:t>No data provided</w:t>
      </w:r>
    </w:p>
    <w:p w:rsidR="001533B2" w:rsidRPr="001533B2" w:rsidRDefault="001533B2" w:rsidP="001533B2">
      <w:pPr>
        <w:jc w:val="both"/>
        <w:rPr>
          <w:rFonts w:ascii="Arial" w:hAnsi="Arial" w:cs="Arial"/>
        </w:rPr>
      </w:pPr>
    </w:p>
    <w:p w:rsidR="001533B2" w:rsidRPr="001533B2" w:rsidRDefault="001533B2" w:rsidP="001533B2">
      <w:pPr>
        <w:jc w:val="both"/>
        <w:rPr>
          <w:rFonts w:ascii="Arial" w:hAnsi="Arial" w:cs="Arial"/>
          <w:b/>
        </w:rPr>
      </w:pPr>
      <w:r w:rsidRPr="001533B2">
        <w:rPr>
          <w:rFonts w:ascii="Arial" w:hAnsi="Arial" w:cs="Arial"/>
          <w:b/>
        </w:rPr>
        <w:t>College of the Desert</w:t>
      </w:r>
    </w:p>
    <w:p w:rsidR="001533B2" w:rsidRPr="001533B2" w:rsidRDefault="001533B2" w:rsidP="001533B2">
      <w:pPr>
        <w:jc w:val="both"/>
        <w:rPr>
          <w:rFonts w:ascii="Arial" w:hAnsi="Arial" w:cs="Arial"/>
        </w:rPr>
      </w:pPr>
      <w:r w:rsidRPr="001533B2">
        <w:rPr>
          <w:rFonts w:ascii="Arial" w:hAnsi="Arial" w:cs="Arial"/>
        </w:rPr>
        <w:t>Staffing: 1 full-time technician</w:t>
      </w:r>
    </w:p>
    <w:p w:rsidR="001533B2" w:rsidRPr="001533B2" w:rsidRDefault="001533B2" w:rsidP="001533B2">
      <w:pPr>
        <w:jc w:val="both"/>
        <w:rPr>
          <w:rFonts w:ascii="Arial" w:hAnsi="Arial" w:cs="Arial"/>
        </w:rPr>
      </w:pPr>
      <w:r w:rsidRPr="001533B2">
        <w:rPr>
          <w:rFonts w:ascii="Arial" w:hAnsi="Arial" w:cs="Arial"/>
        </w:rPr>
        <w:t>Frequency of Assessment: Everyday</w:t>
      </w:r>
    </w:p>
    <w:p w:rsidR="001533B2" w:rsidRPr="001533B2" w:rsidRDefault="001533B2" w:rsidP="001533B2">
      <w:pPr>
        <w:jc w:val="both"/>
        <w:rPr>
          <w:rFonts w:ascii="Arial" w:hAnsi="Arial" w:cs="Arial"/>
        </w:rPr>
      </w:pPr>
      <w:r w:rsidRPr="001533B2">
        <w:rPr>
          <w:rFonts w:ascii="Arial" w:hAnsi="Arial" w:cs="Arial"/>
        </w:rPr>
        <w:t>Number of Assessments per Day: 1-2 (may vary)</w:t>
      </w:r>
    </w:p>
    <w:p w:rsidR="001533B2" w:rsidRPr="001533B2" w:rsidRDefault="001533B2" w:rsidP="001533B2">
      <w:pPr>
        <w:jc w:val="both"/>
        <w:rPr>
          <w:rFonts w:ascii="Arial" w:hAnsi="Arial" w:cs="Arial"/>
        </w:rPr>
      </w:pPr>
      <w:r w:rsidRPr="001533B2">
        <w:rPr>
          <w:rFonts w:ascii="Arial" w:hAnsi="Arial" w:cs="Arial"/>
        </w:rPr>
        <w:t>Maximum Number of Students per Session: 30-35</w:t>
      </w:r>
    </w:p>
    <w:p w:rsidR="001533B2" w:rsidRPr="001533B2" w:rsidRDefault="001533B2" w:rsidP="001533B2">
      <w:pPr>
        <w:jc w:val="both"/>
        <w:rPr>
          <w:rFonts w:ascii="Arial" w:hAnsi="Arial" w:cs="Arial"/>
        </w:rPr>
      </w:pPr>
      <w:r w:rsidRPr="001533B2">
        <w:rPr>
          <w:rFonts w:ascii="Arial" w:hAnsi="Arial" w:cs="Arial"/>
        </w:rPr>
        <w:t>Overflow for Peak: No</w:t>
      </w:r>
    </w:p>
    <w:p w:rsidR="001533B2" w:rsidRPr="001533B2" w:rsidRDefault="001533B2" w:rsidP="001533B2">
      <w:pPr>
        <w:jc w:val="both"/>
        <w:rPr>
          <w:rFonts w:ascii="Arial" w:hAnsi="Arial" w:cs="Arial"/>
        </w:rPr>
      </w:pPr>
      <w:r w:rsidRPr="001533B2">
        <w:rPr>
          <w:rFonts w:ascii="Arial" w:hAnsi="Arial" w:cs="Arial"/>
        </w:rPr>
        <w:t>Number of Students Tested in Past Year: 5,000</w:t>
      </w:r>
    </w:p>
    <w:p w:rsidR="001533B2" w:rsidRPr="001533B2" w:rsidRDefault="001533B2" w:rsidP="001533B2">
      <w:pPr>
        <w:jc w:val="both"/>
        <w:rPr>
          <w:rFonts w:ascii="Arial" w:hAnsi="Arial" w:cs="Arial"/>
        </w:rPr>
      </w:pPr>
    </w:p>
    <w:p w:rsidR="00F72549" w:rsidRDefault="00F72549" w:rsidP="001533B2">
      <w:pPr>
        <w:jc w:val="both"/>
        <w:rPr>
          <w:rFonts w:ascii="Arial" w:hAnsi="Arial" w:cs="Arial"/>
          <w:b/>
        </w:rPr>
      </w:pPr>
    </w:p>
    <w:p w:rsidR="001533B2" w:rsidRPr="001533B2" w:rsidRDefault="001533B2" w:rsidP="001533B2">
      <w:pPr>
        <w:jc w:val="both"/>
        <w:rPr>
          <w:rFonts w:ascii="Arial" w:hAnsi="Arial" w:cs="Arial"/>
          <w:b/>
        </w:rPr>
      </w:pPr>
      <w:r w:rsidRPr="001533B2">
        <w:rPr>
          <w:rFonts w:ascii="Arial" w:hAnsi="Arial" w:cs="Arial"/>
          <w:b/>
        </w:rPr>
        <w:t>Mount San Jacinto</w:t>
      </w:r>
    </w:p>
    <w:p w:rsidR="001533B2" w:rsidRPr="001533B2" w:rsidRDefault="001533B2" w:rsidP="001533B2">
      <w:pPr>
        <w:jc w:val="both"/>
        <w:rPr>
          <w:rFonts w:ascii="Arial" w:hAnsi="Arial" w:cs="Arial"/>
        </w:rPr>
      </w:pPr>
      <w:r w:rsidRPr="001533B2">
        <w:rPr>
          <w:rFonts w:ascii="Arial" w:hAnsi="Arial" w:cs="Arial"/>
        </w:rPr>
        <w:t>Staffing: 2 full time and 4 part time technicians</w:t>
      </w:r>
    </w:p>
    <w:p w:rsidR="001533B2" w:rsidRPr="001533B2" w:rsidRDefault="001533B2" w:rsidP="001533B2">
      <w:pPr>
        <w:jc w:val="both"/>
        <w:rPr>
          <w:rFonts w:ascii="Arial" w:hAnsi="Arial" w:cs="Arial"/>
        </w:rPr>
      </w:pPr>
      <w:r w:rsidRPr="001533B2">
        <w:rPr>
          <w:rFonts w:ascii="Arial" w:hAnsi="Arial" w:cs="Arial"/>
        </w:rPr>
        <w:t>Frequency of Assessment: Everyday</w:t>
      </w:r>
    </w:p>
    <w:p w:rsidR="001533B2" w:rsidRPr="001533B2" w:rsidRDefault="001533B2" w:rsidP="001533B2">
      <w:pPr>
        <w:jc w:val="both"/>
        <w:rPr>
          <w:rFonts w:ascii="Arial" w:hAnsi="Arial" w:cs="Arial"/>
        </w:rPr>
      </w:pPr>
      <w:r w:rsidRPr="001533B2">
        <w:rPr>
          <w:rFonts w:ascii="Arial" w:hAnsi="Arial" w:cs="Arial"/>
        </w:rPr>
        <w:t>Number of Assessments per Day: Walk-in only</w:t>
      </w:r>
    </w:p>
    <w:p w:rsidR="001533B2" w:rsidRPr="001533B2" w:rsidRDefault="001533B2" w:rsidP="001533B2">
      <w:pPr>
        <w:jc w:val="both"/>
        <w:rPr>
          <w:rFonts w:ascii="Arial" w:hAnsi="Arial" w:cs="Arial"/>
        </w:rPr>
      </w:pPr>
      <w:r w:rsidRPr="001533B2">
        <w:rPr>
          <w:rFonts w:ascii="Arial" w:hAnsi="Arial" w:cs="Arial"/>
        </w:rPr>
        <w:t>Maximum Number of Students per Session: Varies depending on location</w:t>
      </w:r>
    </w:p>
    <w:p w:rsidR="001533B2" w:rsidRPr="001533B2" w:rsidRDefault="001533B2" w:rsidP="001533B2">
      <w:pPr>
        <w:jc w:val="both"/>
        <w:rPr>
          <w:rFonts w:ascii="Arial" w:hAnsi="Arial" w:cs="Arial"/>
        </w:rPr>
      </w:pPr>
      <w:r w:rsidRPr="001533B2">
        <w:rPr>
          <w:rFonts w:ascii="Arial" w:hAnsi="Arial" w:cs="Arial"/>
        </w:rPr>
        <w:t>Overflow for Peak: No</w:t>
      </w:r>
    </w:p>
    <w:p w:rsidR="001533B2" w:rsidRPr="001533B2" w:rsidRDefault="001533B2" w:rsidP="001533B2">
      <w:pPr>
        <w:jc w:val="both"/>
        <w:rPr>
          <w:rFonts w:ascii="Arial" w:hAnsi="Arial" w:cs="Arial"/>
        </w:rPr>
      </w:pPr>
      <w:r w:rsidRPr="001533B2">
        <w:rPr>
          <w:rFonts w:ascii="Arial" w:hAnsi="Arial" w:cs="Arial"/>
        </w:rPr>
        <w:t>Number of Students Tested in Past Year: 10-25 per day during non-peak and 70-100 per day during peak</w:t>
      </w:r>
    </w:p>
    <w:p w:rsidR="001533B2" w:rsidRPr="001533B2" w:rsidRDefault="001533B2" w:rsidP="001533B2">
      <w:pPr>
        <w:jc w:val="both"/>
        <w:rPr>
          <w:rFonts w:ascii="Arial" w:hAnsi="Arial" w:cs="Arial"/>
        </w:rPr>
      </w:pPr>
    </w:p>
    <w:p w:rsidR="001533B2" w:rsidRPr="001533B2" w:rsidRDefault="001533B2" w:rsidP="001533B2">
      <w:pPr>
        <w:jc w:val="both"/>
        <w:rPr>
          <w:rFonts w:ascii="Arial" w:hAnsi="Arial" w:cs="Arial"/>
          <w:b/>
        </w:rPr>
      </w:pPr>
      <w:r w:rsidRPr="001533B2">
        <w:rPr>
          <w:rFonts w:ascii="Arial" w:hAnsi="Arial" w:cs="Arial"/>
          <w:b/>
        </w:rPr>
        <w:t>Mount San Antonio</w:t>
      </w:r>
    </w:p>
    <w:p w:rsidR="001533B2" w:rsidRPr="001533B2" w:rsidRDefault="001533B2" w:rsidP="001533B2">
      <w:pPr>
        <w:jc w:val="both"/>
        <w:rPr>
          <w:rFonts w:ascii="Arial" w:hAnsi="Arial" w:cs="Arial"/>
        </w:rPr>
      </w:pPr>
      <w:r w:rsidRPr="001533B2">
        <w:rPr>
          <w:rFonts w:ascii="Arial" w:hAnsi="Arial" w:cs="Arial"/>
        </w:rPr>
        <w:t>Staffing: 1 full time technician</w:t>
      </w:r>
    </w:p>
    <w:p w:rsidR="001533B2" w:rsidRPr="001533B2" w:rsidRDefault="001533B2" w:rsidP="001533B2">
      <w:pPr>
        <w:jc w:val="both"/>
        <w:rPr>
          <w:rFonts w:ascii="Arial" w:hAnsi="Arial" w:cs="Arial"/>
        </w:rPr>
      </w:pPr>
      <w:r w:rsidRPr="001533B2">
        <w:rPr>
          <w:rFonts w:ascii="Arial" w:hAnsi="Arial" w:cs="Arial"/>
        </w:rPr>
        <w:t>Frequency of Assessment: Everyday</w:t>
      </w:r>
    </w:p>
    <w:p w:rsidR="001533B2" w:rsidRPr="001533B2" w:rsidRDefault="001533B2" w:rsidP="001533B2">
      <w:pPr>
        <w:jc w:val="both"/>
        <w:rPr>
          <w:rFonts w:ascii="Arial" w:hAnsi="Arial" w:cs="Arial"/>
        </w:rPr>
      </w:pPr>
      <w:r w:rsidRPr="001533B2">
        <w:rPr>
          <w:rFonts w:ascii="Arial" w:hAnsi="Arial" w:cs="Arial"/>
        </w:rPr>
        <w:t>Number of Assessments per Day: 2-3</w:t>
      </w:r>
    </w:p>
    <w:p w:rsidR="001533B2" w:rsidRPr="001533B2" w:rsidRDefault="001533B2" w:rsidP="001533B2">
      <w:pPr>
        <w:jc w:val="both"/>
        <w:rPr>
          <w:rFonts w:ascii="Arial" w:hAnsi="Arial" w:cs="Arial"/>
        </w:rPr>
      </w:pPr>
      <w:r w:rsidRPr="001533B2">
        <w:rPr>
          <w:rFonts w:ascii="Arial" w:hAnsi="Arial" w:cs="Arial"/>
        </w:rPr>
        <w:t>Maximum Number of Students per Session: 51</w:t>
      </w:r>
    </w:p>
    <w:p w:rsidR="001533B2" w:rsidRPr="001533B2" w:rsidRDefault="001533B2" w:rsidP="001533B2">
      <w:pPr>
        <w:jc w:val="both"/>
        <w:rPr>
          <w:rFonts w:ascii="Arial" w:hAnsi="Arial" w:cs="Arial"/>
        </w:rPr>
      </w:pPr>
      <w:r w:rsidRPr="001533B2">
        <w:rPr>
          <w:rFonts w:ascii="Arial" w:hAnsi="Arial" w:cs="Arial"/>
        </w:rPr>
        <w:t>Overflow for Peak: Yes</w:t>
      </w:r>
    </w:p>
    <w:p w:rsidR="001533B2" w:rsidRPr="001533B2" w:rsidRDefault="001533B2" w:rsidP="001533B2">
      <w:pPr>
        <w:jc w:val="both"/>
        <w:rPr>
          <w:rFonts w:ascii="Arial" w:hAnsi="Arial" w:cs="Arial"/>
        </w:rPr>
      </w:pPr>
      <w:r w:rsidRPr="001533B2">
        <w:rPr>
          <w:rFonts w:ascii="Arial" w:hAnsi="Arial" w:cs="Arial"/>
        </w:rPr>
        <w:t>Number of Students Tested in Past Year: 26,000</w:t>
      </w:r>
    </w:p>
    <w:p w:rsidR="001533B2" w:rsidRPr="001533B2" w:rsidRDefault="001533B2" w:rsidP="001533B2">
      <w:pPr>
        <w:jc w:val="both"/>
        <w:rPr>
          <w:rFonts w:ascii="Arial" w:hAnsi="Arial" w:cs="Arial"/>
        </w:rPr>
      </w:pPr>
    </w:p>
    <w:p w:rsidR="001533B2" w:rsidRPr="001533B2" w:rsidRDefault="001533B2" w:rsidP="001533B2">
      <w:pPr>
        <w:jc w:val="both"/>
        <w:rPr>
          <w:rFonts w:ascii="Arial" w:hAnsi="Arial" w:cs="Arial"/>
          <w:b/>
        </w:rPr>
      </w:pPr>
      <w:r w:rsidRPr="001533B2">
        <w:rPr>
          <w:rFonts w:ascii="Arial" w:hAnsi="Arial" w:cs="Arial"/>
          <w:b/>
        </w:rPr>
        <w:t>Palo Verde</w:t>
      </w:r>
    </w:p>
    <w:p w:rsidR="001533B2" w:rsidRPr="001533B2" w:rsidRDefault="001533B2" w:rsidP="001533B2">
      <w:pPr>
        <w:jc w:val="both"/>
        <w:rPr>
          <w:rFonts w:ascii="Arial" w:hAnsi="Arial" w:cs="Arial"/>
        </w:rPr>
      </w:pPr>
      <w:r w:rsidRPr="001533B2">
        <w:rPr>
          <w:rFonts w:ascii="Arial" w:hAnsi="Arial" w:cs="Arial"/>
        </w:rPr>
        <w:t>Staffing: 2 full time and 1 part time technicians</w:t>
      </w:r>
    </w:p>
    <w:p w:rsidR="001533B2" w:rsidRPr="001533B2" w:rsidRDefault="001533B2" w:rsidP="001533B2">
      <w:pPr>
        <w:jc w:val="both"/>
        <w:rPr>
          <w:rFonts w:ascii="Arial" w:hAnsi="Arial" w:cs="Arial"/>
        </w:rPr>
      </w:pPr>
      <w:r w:rsidRPr="001533B2">
        <w:rPr>
          <w:rFonts w:ascii="Arial" w:hAnsi="Arial" w:cs="Arial"/>
        </w:rPr>
        <w:t>Frequency of Assessment: Varies</w:t>
      </w:r>
    </w:p>
    <w:p w:rsidR="001533B2" w:rsidRPr="001533B2" w:rsidRDefault="001533B2" w:rsidP="001533B2">
      <w:pPr>
        <w:jc w:val="both"/>
        <w:rPr>
          <w:rFonts w:ascii="Arial" w:hAnsi="Arial" w:cs="Arial"/>
        </w:rPr>
      </w:pPr>
      <w:r w:rsidRPr="001533B2">
        <w:rPr>
          <w:rFonts w:ascii="Arial" w:hAnsi="Arial" w:cs="Arial"/>
        </w:rPr>
        <w:t>Number of Assessments per Week: 5-10</w:t>
      </w:r>
    </w:p>
    <w:p w:rsidR="001533B2" w:rsidRPr="001533B2" w:rsidRDefault="001533B2" w:rsidP="001533B2">
      <w:pPr>
        <w:jc w:val="both"/>
        <w:rPr>
          <w:rFonts w:ascii="Arial" w:hAnsi="Arial" w:cs="Arial"/>
        </w:rPr>
      </w:pPr>
      <w:r w:rsidRPr="001533B2">
        <w:rPr>
          <w:rFonts w:ascii="Arial" w:hAnsi="Arial" w:cs="Arial"/>
        </w:rPr>
        <w:t>Maximum Number of Students per Session: 30</w:t>
      </w:r>
    </w:p>
    <w:p w:rsidR="001533B2" w:rsidRPr="001533B2" w:rsidRDefault="001533B2" w:rsidP="001533B2">
      <w:pPr>
        <w:jc w:val="both"/>
        <w:rPr>
          <w:rFonts w:ascii="Arial" w:hAnsi="Arial" w:cs="Arial"/>
        </w:rPr>
      </w:pPr>
      <w:r w:rsidRPr="001533B2">
        <w:rPr>
          <w:rFonts w:ascii="Arial" w:hAnsi="Arial" w:cs="Arial"/>
        </w:rPr>
        <w:t>Overflow for Peak: No</w:t>
      </w:r>
    </w:p>
    <w:p w:rsidR="001533B2" w:rsidRPr="001533B2" w:rsidRDefault="001533B2" w:rsidP="001533B2">
      <w:pPr>
        <w:jc w:val="both"/>
        <w:rPr>
          <w:rFonts w:ascii="Arial" w:hAnsi="Arial" w:cs="Arial"/>
        </w:rPr>
      </w:pPr>
      <w:r w:rsidRPr="001533B2">
        <w:rPr>
          <w:rFonts w:ascii="Arial" w:hAnsi="Arial" w:cs="Arial"/>
        </w:rPr>
        <w:t xml:space="preserve">Number of Students Tested in Past Year: </w:t>
      </w:r>
      <w:r>
        <w:rPr>
          <w:rFonts w:ascii="Arial" w:hAnsi="Arial" w:cs="Arial"/>
        </w:rPr>
        <w:t xml:space="preserve">No data </w:t>
      </w:r>
      <w:r w:rsidR="00D45374">
        <w:rPr>
          <w:rFonts w:ascii="Arial" w:hAnsi="Arial" w:cs="Arial"/>
        </w:rPr>
        <w:t>provided</w:t>
      </w:r>
    </w:p>
    <w:p w:rsidR="001533B2" w:rsidRPr="001533B2" w:rsidRDefault="001533B2" w:rsidP="001533B2">
      <w:pPr>
        <w:jc w:val="both"/>
        <w:rPr>
          <w:rFonts w:ascii="Arial" w:hAnsi="Arial" w:cs="Arial"/>
        </w:rPr>
      </w:pPr>
    </w:p>
    <w:p w:rsidR="001533B2" w:rsidRPr="001533B2" w:rsidRDefault="001533B2" w:rsidP="001533B2">
      <w:pPr>
        <w:jc w:val="both"/>
        <w:rPr>
          <w:rFonts w:ascii="Arial" w:hAnsi="Arial" w:cs="Arial"/>
          <w:b/>
        </w:rPr>
      </w:pPr>
      <w:r w:rsidRPr="001533B2">
        <w:rPr>
          <w:rFonts w:ascii="Arial" w:hAnsi="Arial" w:cs="Arial"/>
          <w:b/>
        </w:rPr>
        <w:t>SBVC</w:t>
      </w:r>
    </w:p>
    <w:p w:rsidR="001533B2" w:rsidRPr="001533B2" w:rsidRDefault="001533B2" w:rsidP="001533B2">
      <w:pPr>
        <w:jc w:val="both"/>
        <w:rPr>
          <w:rFonts w:ascii="Arial" w:hAnsi="Arial" w:cs="Arial"/>
        </w:rPr>
      </w:pPr>
      <w:r w:rsidRPr="001533B2">
        <w:rPr>
          <w:rFonts w:ascii="Arial" w:hAnsi="Arial" w:cs="Arial"/>
        </w:rPr>
        <w:t>Staffing: 2 full time technicians</w:t>
      </w:r>
    </w:p>
    <w:p w:rsidR="001533B2" w:rsidRPr="001533B2" w:rsidRDefault="001533B2" w:rsidP="001533B2">
      <w:pPr>
        <w:jc w:val="both"/>
        <w:rPr>
          <w:rFonts w:ascii="Arial" w:hAnsi="Arial" w:cs="Arial"/>
        </w:rPr>
      </w:pPr>
      <w:r w:rsidRPr="001533B2">
        <w:rPr>
          <w:rFonts w:ascii="Arial" w:hAnsi="Arial" w:cs="Arial"/>
        </w:rPr>
        <w:t>Frequency of Assessment: Everyday</w:t>
      </w:r>
    </w:p>
    <w:p w:rsidR="001533B2" w:rsidRPr="001533B2" w:rsidRDefault="001533B2" w:rsidP="001533B2">
      <w:pPr>
        <w:jc w:val="both"/>
        <w:rPr>
          <w:rFonts w:ascii="Arial" w:hAnsi="Arial" w:cs="Arial"/>
        </w:rPr>
      </w:pPr>
      <w:r w:rsidRPr="001533B2">
        <w:rPr>
          <w:rFonts w:ascii="Arial" w:hAnsi="Arial" w:cs="Arial"/>
        </w:rPr>
        <w:t>Number of Assessments per Day: 2</w:t>
      </w:r>
    </w:p>
    <w:p w:rsidR="001533B2" w:rsidRPr="001533B2" w:rsidRDefault="001533B2" w:rsidP="001533B2">
      <w:pPr>
        <w:jc w:val="both"/>
        <w:rPr>
          <w:rFonts w:ascii="Arial" w:hAnsi="Arial" w:cs="Arial"/>
        </w:rPr>
      </w:pPr>
      <w:r w:rsidRPr="001533B2">
        <w:rPr>
          <w:rFonts w:ascii="Arial" w:hAnsi="Arial" w:cs="Arial"/>
        </w:rPr>
        <w:t>Maximum Number of Students per Session: 30-35 and 50-55 (inclusive of overflow area)</w:t>
      </w:r>
    </w:p>
    <w:p w:rsidR="001533B2" w:rsidRPr="001533B2" w:rsidRDefault="001533B2" w:rsidP="001533B2">
      <w:pPr>
        <w:jc w:val="both"/>
        <w:rPr>
          <w:rFonts w:ascii="Arial" w:hAnsi="Arial" w:cs="Arial"/>
        </w:rPr>
      </w:pPr>
      <w:r w:rsidRPr="001533B2">
        <w:rPr>
          <w:rFonts w:ascii="Arial" w:hAnsi="Arial" w:cs="Arial"/>
        </w:rPr>
        <w:t>Overflow for Peak: Yes</w:t>
      </w:r>
    </w:p>
    <w:p w:rsidR="001533B2" w:rsidRPr="001533B2" w:rsidRDefault="001533B2" w:rsidP="001533B2">
      <w:pPr>
        <w:jc w:val="both"/>
        <w:rPr>
          <w:rFonts w:ascii="Arial" w:hAnsi="Arial" w:cs="Arial"/>
        </w:rPr>
      </w:pPr>
      <w:r w:rsidRPr="001533B2">
        <w:rPr>
          <w:rFonts w:ascii="Arial" w:hAnsi="Arial" w:cs="Arial"/>
        </w:rPr>
        <w:t>Number of Students Tested in Past Year: 8,859</w:t>
      </w:r>
    </w:p>
    <w:p w:rsidR="001533B2" w:rsidRPr="001533B2" w:rsidRDefault="001533B2" w:rsidP="001533B2">
      <w:pPr>
        <w:jc w:val="both"/>
        <w:rPr>
          <w:rFonts w:ascii="Arial" w:hAnsi="Arial" w:cs="Arial"/>
        </w:rPr>
      </w:pPr>
    </w:p>
    <w:p w:rsidR="001533B2" w:rsidRPr="001533B2" w:rsidRDefault="001533B2" w:rsidP="001533B2">
      <w:pPr>
        <w:jc w:val="both"/>
        <w:rPr>
          <w:rFonts w:ascii="Arial" w:hAnsi="Arial" w:cs="Arial"/>
          <w:b/>
        </w:rPr>
      </w:pPr>
      <w:r w:rsidRPr="001533B2">
        <w:rPr>
          <w:rFonts w:ascii="Arial" w:hAnsi="Arial" w:cs="Arial"/>
          <w:b/>
        </w:rPr>
        <w:t>Victor Valley</w:t>
      </w:r>
    </w:p>
    <w:p w:rsidR="001533B2" w:rsidRPr="001533B2" w:rsidRDefault="001533B2" w:rsidP="001533B2">
      <w:pPr>
        <w:jc w:val="both"/>
        <w:rPr>
          <w:rFonts w:ascii="Arial" w:hAnsi="Arial" w:cs="Arial"/>
        </w:rPr>
      </w:pPr>
      <w:r w:rsidRPr="001533B2">
        <w:rPr>
          <w:rFonts w:ascii="Arial" w:hAnsi="Arial" w:cs="Arial"/>
        </w:rPr>
        <w:t>Staffing: 1 full time technician</w:t>
      </w:r>
    </w:p>
    <w:p w:rsidR="001533B2" w:rsidRPr="001533B2" w:rsidRDefault="001533B2" w:rsidP="001533B2">
      <w:pPr>
        <w:jc w:val="both"/>
        <w:rPr>
          <w:rFonts w:ascii="Arial" w:hAnsi="Arial" w:cs="Arial"/>
        </w:rPr>
      </w:pPr>
      <w:r w:rsidRPr="001533B2">
        <w:rPr>
          <w:rFonts w:ascii="Arial" w:hAnsi="Arial" w:cs="Arial"/>
        </w:rPr>
        <w:t>Frequency of Assessment: Everyday</w:t>
      </w:r>
    </w:p>
    <w:p w:rsidR="001533B2" w:rsidRPr="001533B2" w:rsidRDefault="001533B2" w:rsidP="001533B2">
      <w:pPr>
        <w:jc w:val="both"/>
        <w:rPr>
          <w:rFonts w:ascii="Arial" w:hAnsi="Arial" w:cs="Arial"/>
        </w:rPr>
      </w:pPr>
      <w:r w:rsidRPr="001533B2">
        <w:rPr>
          <w:rFonts w:ascii="Arial" w:hAnsi="Arial" w:cs="Arial"/>
        </w:rPr>
        <w:t>Number of Assessments per Day: 3 Monday-Thursday and 2 on Fridays</w:t>
      </w:r>
    </w:p>
    <w:p w:rsidR="001533B2" w:rsidRPr="001533B2" w:rsidRDefault="001533B2" w:rsidP="001533B2">
      <w:pPr>
        <w:jc w:val="both"/>
        <w:rPr>
          <w:rFonts w:ascii="Arial" w:hAnsi="Arial" w:cs="Arial"/>
        </w:rPr>
      </w:pPr>
      <w:r w:rsidRPr="001533B2">
        <w:rPr>
          <w:rFonts w:ascii="Arial" w:hAnsi="Arial" w:cs="Arial"/>
        </w:rPr>
        <w:t>Maximum Number of Students per Session: 20-24</w:t>
      </w:r>
    </w:p>
    <w:p w:rsidR="001533B2" w:rsidRPr="001533B2" w:rsidRDefault="001533B2" w:rsidP="001533B2">
      <w:pPr>
        <w:jc w:val="both"/>
        <w:rPr>
          <w:rFonts w:ascii="Arial" w:hAnsi="Arial" w:cs="Arial"/>
        </w:rPr>
      </w:pPr>
      <w:r w:rsidRPr="001533B2">
        <w:rPr>
          <w:rFonts w:ascii="Arial" w:hAnsi="Arial" w:cs="Arial"/>
        </w:rPr>
        <w:t>Overflow for Peak: Yes</w:t>
      </w:r>
    </w:p>
    <w:p w:rsidR="001533B2" w:rsidRDefault="001533B2" w:rsidP="001533B2">
      <w:pPr>
        <w:jc w:val="both"/>
        <w:rPr>
          <w:rFonts w:ascii="Arial" w:hAnsi="Arial" w:cs="Arial"/>
        </w:rPr>
      </w:pPr>
      <w:r w:rsidRPr="001533B2">
        <w:rPr>
          <w:rFonts w:ascii="Arial" w:hAnsi="Arial" w:cs="Arial"/>
        </w:rPr>
        <w:t>Number of Stud</w:t>
      </w:r>
      <w:r>
        <w:rPr>
          <w:rFonts w:ascii="Arial" w:hAnsi="Arial" w:cs="Arial"/>
        </w:rPr>
        <w:t>ents Tested in Past Year: 5,760</w:t>
      </w:r>
    </w:p>
    <w:p w:rsidR="00780154" w:rsidRDefault="00780154" w:rsidP="001533B2">
      <w:pPr>
        <w:jc w:val="both"/>
        <w:rPr>
          <w:rFonts w:ascii="Arial" w:hAnsi="Arial" w:cs="Arial"/>
        </w:rPr>
      </w:pPr>
    </w:p>
    <w:p w:rsidR="00780154" w:rsidRPr="00780154" w:rsidRDefault="00780154" w:rsidP="00780154">
      <w:pPr>
        <w:jc w:val="both"/>
        <w:rPr>
          <w:rFonts w:ascii="Arial" w:hAnsi="Arial" w:cs="Arial"/>
        </w:rPr>
      </w:pPr>
    </w:p>
    <w:p w:rsidR="00780154" w:rsidRDefault="00F72549" w:rsidP="00780154">
      <w:pPr>
        <w:jc w:val="both"/>
        <w:rPr>
          <w:rFonts w:ascii="Arial" w:hAnsi="Arial" w:cs="Arial"/>
        </w:rPr>
      </w:pPr>
      <w:r>
        <w:rPr>
          <w:rFonts w:ascii="Arial" w:hAnsi="Arial" w:cs="Arial"/>
        </w:rPr>
        <w:t xml:space="preserve">From </w:t>
      </w:r>
      <w:r w:rsidR="00780154">
        <w:rPr>
          <w:rFonts w:ascii="Arial" w:hAnsi="Arial" w:cs="Arial"/>
        </w:rPr>
        <w:t xml:space="preserve">the foregoing, it can be gleaned that </w:t>
      </w:r>
      <w:r w:rsidR="00780154" w:rsidRPr="00780154">
        <w:rPr>
          <w:rFonts w:ascii="Arial" w:hAnsi="Arial" w:cs="Arial"/>
        </w:rPr>
        <w:t xml:space="preserve">Valley College fared well in comparison to </w:t>
      </w:r>
      <w:r w:rsidR="00780154">
        <w:rPr>
          <w:rFonts w:ascii="Arial" w:hAnsi="Arial" w:cs="Arial"/>
        </w:rPr>
        <w:t xml:space="preserve">the eight responding </w:t>
      </w:r>
      <w:r w:rsidR="00780154" w:rsidRPr="00780154">
        <w:rPr>
          <w:rFonts w:ascii="Arial" w:hAnsi="Arial" w:cs="Arial"/>
        </w:rPr>
        <w:t xml:space="preserve">Region nine </w:t>
      </w:r>
      <w:r w:rsidR="00780154">
        <w:rPr>
          <w:rFonts w:ascii="Arial" w:hAnsi="Arial" w:cs="Arial"/>
        </w:rPr>
        <w:t>colleges</w:t>
      </w:r>
      <w:r w:rsidR="00780154" w:rsidRPr="00780154">
        <w:rPr>
          <w:rFonts w:ascii="Arial" w:hAnsi="Arial" w:cs="Arial"/>
        </w:rPr>
        <w:t xml:space="preserve">. </w:t>
      </w:r>
      <w:r w:rsidR="00780154">
        <w:rPr>
          <w:rFonts w:ascii="Arial" w:hAnsi="Arial" w:cs="Arial"/>
        </w:rPr>
        <w:t>Valley College’s Assessment C</w:t>
      </w:r>
      <w:r w:rsidR="00780154" w:rsidRPr="00780154">
        <w:rPr>
          <w:rFonts w:ascii="Arial" w:hAnsi="Arial" w:cs="Arial"/>
        </w:rPr>
        <w:t xml:space="preserve">enter has </w:t>
      </w:r>
      <w:r w:rsidR="00780154" w:rsidRPr="00780154">
        <w:rPr>
          <w:rFonts w:ascii="Arial" w:hAnsi="Arial" w:cs="Arial"/>
        </w:rPr>
        <w:lastRenderedPageBreak/>
        <w:t xml:space="preserve">several unique features. </w:t>
      </w:r>
      <w:r w:rsidR="00780154">
        <w:rPr>
          <w:rFonts w:ascii="Arial" w:hAnsi="Arial" w:cs="Arial"/>
        </w:rPr>
        <w:t>It</w:t>
      </w:r>
      <w:r w:rsidR="00780154" w:rsidRPr="00780154">
        <w:rPr>
          <w:rFonts w:ascii="Arial" w:hAnsi="Arial" w:cs="Arial"/>
        </w:rPr>
        <w:t xml:space="preserve"> is one of the few centers that have additional space for testing during peak registration times</w:t>
      </w:r>
      <w:r w:rsidR="00756476">
        <w:rPr>
          <w:rFonts w:ascii="Arial" w:hAnsi="Arial" w:cs="Arial"/>
        </w:rPr>
        <w:t xml:space="preserve">. The practice of accommodating </w:t>
      </w:r>
      <w:proofErr w:type="spellStart"/>
      <w:proofErr w:type="gramStart"/>
      <w:r w:rsidR="00756476">
        <w:rPr>
          <w:rFonts w:ascii="Arial" w:hAnsi="Arial" w:cs="Arial"/>
        </w:rPr>
        <w:t>assess</w:t>
      </w:r>
      <w:r>
        <w:rPr>
          <w:rFonts w:ascii="Arial" w:hAnsi="Arial" w:cs="Arial"/>
        </w:rPr>
        <w:t>e</w:t>
      </w:r>
      <w:r w:rsidR="00756476">
        <w:rPr>
          <w:rFonts w:ascii="Arial" w:hAnsi="Arial" w:cs="Arial"/>
        </w:rPr>
        <w:t>es</w:t>
      </w:r>
      <w:proofErr w:type="spellEnd"/>
      <w:r w:rsidR="00756476">
        <w:rPr>
          <w:rFonts w:ascii="Arial" w:hAnsi="Arial" w:cs="Arial"/>
        </w:rPr>
        <w:t xml:space="preserve"> </w:t>
      </w:r>
      <w:r w:rsidR="00780154" w:rsidRPr="00780154">
        <w:rPr>
          <w:rFonts w:ascii="Arial" w:hAnsi="Arial" w:cs="Arial"/>
        </w:rPr>
        <w:t xml:space="preserve"> increases</w:t>
      </w:r>
      <w:proofErr w:type="gramEnd"/>
      <w:r w:rsidR="00780154" w:rsidRPr="00780154">
        <w:rPr>
          <w:rFonts w:ascii="Arial" w:hAnsi="Arial" w:cs="Arial"/>
        </w:rPr>
        <w:t xml:space="preserve"> </w:t>
      </w:r>
      <w:r w:rsidR="00756476">
        <w:rPr>
          <w:rFonts w:ascii="Arial" w:hAnsi="Arial" w:cs="Arial"/>
        </w:rPr>
        <w:t>accessibility, a</w:t>
      </w:r>
      <w:r>
        <w:rPr>
          <w:rFonts w:ascii="Arial" w:hAnsi="Arial" w:cs="Arial"/>
        </w:rPr>
        <w:t>n</w:t>
      </w:r>
      <w:r w:rsidR="00756476">
        <w:rPr>
          <w:rFonts w:ascii="Arial" w:hAnsi="Arial" w:cs="Arial"/>
        </w:rPr>
        <w:t xml:space="preserve"> important factor </w:t>
      </w:r>
      <w:r w:rsidR="00780154">
        <w:rPr>
          <w:rFonts w:ascii="Arial" w:hAnsi="Arial" w:cs="Arial"/>
        </w:rPr>
        <w:t>in the</w:t>
      </w:r>
      <w:r w:rsidR="00756476">
        <w:rPr>
          <w:rFonts w:ascii="Arial" w:hAnsi="Arial" w:cs="Arial"/>
        </w:rPr>
        <w:t xml:space="preserve"> facilitation of the</w:t>
      </w:r>
      <w:r w:rsidR="00780154">
        <w:rPr>
          <w:rFonts w:ascii="Arial" w:hAnsi="Arial" w:cs="Arial"/>
        </w:rPr>
        <w:t xml:space="preserve"> steps to enrollment.</w:t>
      </w:r>
      <w:r w:rsidR="00780154" w:rsidRPr="00780154">
        <w:rPr>
          <w:rFonts w:ascii="Arial" w:hAnsi="Arial" w:cs="Arial"/>
        </w:rPr>
        <w:t xml:space="preserve"> Furthermore, Valley College consistently tests every day during peak and non-peak registration periods</w:t>
      </w:r>
      <w:r w:rsidR="00780154" w:rsidRPr="00780154">
        <w:t xml:space="preserve"> </w:t>
      </w:r>
      <w:r w:rsidR="00780154" w:rsidRPr="00780154">
        <w:rPr>
          <w:rFonts w:ascii="Arial" w:hAnsi="Arial" w:cs="Arial"/>
        </w:rPr>
        <w:t xml:space="preserve">to include morning and afternoon testing session each day.  Lastly, the assessment center has adopted a </w:t>
      </w:r>
      <w:r w:rsidR="0099076D" w:rsidRPr="00780154">
        <w:rPr>
          <w:rFonts w:ascii="Arial" w:hAnsi="Arial" w:cs="Arial"/>
        </w:rPr>
        <w:t>unique</w:t>
      </w:r>
      <w:r w:rsidR="00780154" w:rsidRPr="00780154">
        <w:rPr>
          <w:rFonts w:ascii="Arial" w:hAnsi="Arial" w:cs="Arial"/>
        </w:rPr>
        <w:t xml:space="preserve"> “drop-in” protocol in the administration of assessment tests.  Most of the community colleges indicated that they either administered assessments on either an appointment or drop-in basis</w:t>
      </w:r>
      <w:r w:rsidR="00780154">
        <w:rPr>
          <w:rFonts w:ascii="Arial" w:hAnsi="Arial" w:cs="Arial"/>
        </w:rPr>
        <w:t>; w</w:t>
      </w:r>
      <w:r w:rsidR="00780154" w:rsidRPr="00780154">
        <w:rPr>
          <w:rFonts w:ascii="Arial" w:hAnsi="Arial" w:cs="Arial"/>
        </w:rPr>
        <w:t xml:space="preserve">hereas, </w:t>
      </w:r>
      <w:r w:rsidR="00780154">
        <w:rPr>
          <w:rFonts w:ascii="Arial" w:hAnsi="Arial" w:cs="Arial"/>
        </w:rPr>
        <w:t>we accept placement test administration by</w:t>
      </w:r>
      <w:r w:rsidR="00780154" w:rsidRPr="00780154">
        <w:rPr>
          <w:rFonts w:ascii="Arial" w:hAnsi="Arial" w:cs="Arial"/>
        </w:rPr>
        <w:t xml:space="preserve"> appointments while still </w:t>
      </w:r>
      <w:r w:rsidR="0099076D">
        <w:rPr>
          <w:rFonts w:ascii="Arial" w:hAnsi="Arial" w:cs="Arial"/>
        </w:rPr>
        <w:t>accommodating</w:t>
      </w:r>
      <w:r w:rsidR="00780154" w:rsidRPr="00780154">
        <w:rPr>
          <w:rFonts w:ascii="Arial" w:hAnsi="Arial" w:cs="Arial"/>
        </w:rPr>
        <w:t xml:space="preserve"> drop-ins</w:t>
      </w:r>
      <w:r w:rsidR="00780154">
        <w:rPr>
          <w:rFonts w:ascii="Arial" w:hAnsi="Arial" w:cs="Arial"/>
        </w:rPr>
        <w:t xml:space="preserve"> for</w:t>
      </w:r>
      <w:r w:rsidR="00561D0E">
        <w:rPr>
          <w:rFonts w:ascii="Arial" w:hAnsi="Arial" w:cs="Arial"/>
        </w:rPr>
        <w:t xml:space="preserve"> </w:t>
      </w:r>
      <w:r w:rsidR="00780154">
        <w:rPr>
          <w:rFonts w:ascii="Arial" w:hAnsi="Arial" w:cs="Arial"/>
        </w:rPr>
        <w:t xml:space="preserve">students who are long distance commuters or who otherwise would not have any other opportunity for one reason or another to take the </w:t>
      </w:r>
      <w:r w:rsidR="0099076D">
        <w:rPr>
          <w:rFonts w:ascii="Arial" w:hAnsi="Arial" w:cs="Arial"/>
        </w:rPr>
        <w:t>assessment</w:t>
      </w:r>
      <w:r w:rsidR="00780154">
        <w:rPr>
          <w:rFonts w:ascii="Arial" w:hAnsi="Arial" w:cs="Arial"/>
        </w:rPr>
        <w:t xml:space="preserve"> test at another time</w:t>
      </w:r>
      <w:r w:rsidR="002015E9">
        <w:rPr>
          <w:rFonts w:ascii="Arial" w:hAnsi="Arial" w:cs="Arial"/>
        </w:rPr>
        <w:t>. The number of staff at Valley is comparable to most of these colleges.</w:t>
      </w:r>
    </w:p>
    <w:p w:rsidR="00C019BA" w:rsidRDefault="00C019BA" w:rsidP="00EE1DC8">
      <w:pPr>
        <w:jc w:val="both"/>
        <w:rPr>
          <w:rFonts w:ascii="Arial" w:hAnsi="Arial" w:cs="Arial"/>
        </w:rPr>
      </w:pPr>
    </w:p>
    <w:p w:rsidR="00CA4651" w:rsidRDefault="00A769DB" w:rsidP="00EE1DC8">
      <w:pPr>
        <w:jc w:val="both"/>
        <w:rPr>
          <w:rFonts w:ascii="Arial" w:hAnsi="Arial" w:cs="Arial"/>
        </w:rPr>
      </w:pPr>
      <w:r w:rsidRPr="00546481">
        <w:rPr>
          <w:rFonts w:ascii="Arial" w:hAnsi="Arial" w:cs="Arial"/>
          <w:b/>
          <w:highlight w:val="yellow"/>
        </w:rPr>
        <w:t xml:space="preserve">The </w:t>
      </w:r>
      <w:r w:rsidR="0099076D" w:rsidRPr="00546481">
        <w:rPr>
          <w:rFonts w:ascii="Arial" w:hAnsi="Arial" w:cs="Arial"/>
          <w:b/>
          <w:highlight w:val="yellow"/>
        </w:rPr>
        <w:t>statistical</w:t>
      </w:r>
      <w:r w:rsidR="000A7584" w:rsidRPr="00546481">
        <w:rPr>
          <w:rFonts w:ascii="Arial" w:hAnsi="Arial" w:cs="Arial"/>
          <w:b/>
          <w:highlight w:val="yellow"/>
        </w:rPr>
        <w:t xml:space="preserve"> data</w:t>
      </w:r>
      <w:r w:rsidRPr="00546481">
        <w:rPr>
          <w:rFonts w:ascii="Arial" w:hAnsi="Arial" w:cs="Arial"/>
          <w:b/>
          <w:highlight w:val="yellow"/>
        </w:rPr>
        <w:t xml:space="preserve"> that follow are evidences of the productivity of the staff as regards the number of students assessed, number of test administration, and monthly reports spanning three </w:t>
      </w:r>
      <w:r w:rsidR="00E33242" w:rsidRPr="00546481">
        <w:rPr>
          <w:rFonts w:ascii="Arial" w:hAnsi="Arial" w:cs="Arial"/>
          <w:b/>
          <w:highlight w:val="yellow"/>
        </w:rPr>
        <w:t>years</w:t>
      </w:r>
      <w:r w:rsidRPr="00546481">
        <w:rPr>
          <w:rFonts w:ascii="Arial" w:hAnsi="Arial" w:cs="Arial"/>
          <w:b/>
          <w:highlight w:val="yellow"/>
        </w:rPr>
        <w:t xml:space="preserve"> submitted to the Math, </w:t>
      </w:r>
      <w:r w:rsidR="00E33242" w:rsidRPr="00546481">
        <w:rPr>
          <w:rFonts w:ascii="Arial" w:hAnsi="Arial" w:cs="Arial"/>
          <w:b/>
          <w:highlight w:val="yellow"/>
        </w:rPr>
        <w:t>English</w:t>
      </w:r>
      <w:r w:rsidRPr="00546481">
        <w:rPr>
          <w:rFonts w:ascii="Arial" w:hAnsi="Arial" w:cs="Arial"/>
          <w:b/>
          <w:highlight w:val="yellow"/>
        </w:rPr>
        <w:t xml:space="preserve">, and Reading </w:t>
      </w:r>
      <w:r w:rsidR="00E33242" w:rsidRPr="00546481">
        <w:rPr>
          <w:rFonts w:ascii="Arial" w:hAnsi="Arial" w:cs="Arial"/>
          <w:b/>
          <w:highlight w:val="yellow"/>
        </w:rPr>
        <w:t>Departments</w:t>
      </w:r>
      <w:r>
        <w:rPr>
          <w:rFonts w:ascii="Arial" w:hAnsi="Arial" w:cs="Arial"/>
        </w:rPr>
        <w:t>.</w:t>
      </w:r>
    </w:p>
    <w:p w:rsidR="009857D4" w:rsidRDefault="009857D4" w:rsidP="00EE1DC8">
      <w:pPr>
        <w:jc w:val="both"/>
        <w:rPr>
          <w:rFonts w:ascii="Arial" w:hAnsi="Arial" w:cs="Arial"/>
        </w:rPr>
      </w:pPr>
    </w:p>
    <w:p w:rsidR="009857D4" w:rsidRDefault="003F0249" w:rsidP="00EE1DC8">
      <w:pPr>
        <w:jc w:val="both"/>
        <w:rPr>
          <w:rFonts w:ascii="Arial" w:hAnsi="Arial" w:cs="Arial"/>
        </w:rPr>
      </w:pPr>
      <w:r>
        <w:rPr>
          <w:rFonts w:ascii="Arial" w:hAnsi="Arial" w:cs="Arial"/>
        </w:rPr>
        <w:t xml:space="preserve">A sizeable number of </w:t>
      </w:r>
      <w:r w:rsidR="00B27462">
        <w:rPr>
          <w:rFonts w:ascii="Arial" w:hAnsi="Arial" w:cs="Arial"/>
        </w:rPr>
        <w:t xml:space="preserve">students </w:t>
      </w:r>
      <w:r>
        <w:rPr>
          <w:rFonts w:ascii="Arial" w:hAnsi="Arial" w:cs="Arial"/>
        </w:rPr>
        <w:t xml:space="preserve">were </w:t>
      </w:r>
      <w:r w:rsidR="00B27462">
        <w:rPr>
          <w:rFonts w:ascii="Arial" w:hAnsi="Arial" w:cs="Arial"/>
        </w:rPr>
        <w:t>assessed</w:t>
      </w:r>
      <w:r w:rsidR="00B27462" w:rsidRPr="00B27462">
        <w:t xml:space="preserve"> </w:t>
      </w:r>
      <w:r w:rsidR="00B27462" w:rsidRPr="00B27462">
        <w:rPr>
          <w:rFonts w:ascii="Arial" w:hAnsi="Arial" w:cs="Arial"/>
        </w:rPr>
        <w:t xml:space="preserve">from 2008 through </w:t>
      </w:r>
      <w:r w:rsidR="0099076D" w:rsidRPr="00B27462">
        <w:rPr>
          <w:rFonts w:ascii="Arial" w:hAnsi="Arial" w:cs="Arial"/>
        </w:rPr>
        <w:t>April</w:t>
      </w:r>
      <w:r w:rsidR="00B27462" w:rsidRPr="00B27462">
        <w:rPr>
          <w:rFonts w:ascii="Arial" w:hAnsi="Arial" w:cs="Arial"/>
        </w:rPr>
        <w:t xml:space="preserve"> 2012</w:t>
      </w:r>
      <w:r w:rsidR="00B27462">
        <w:rPr>
          <w:rFonts w:ascii="Arial" w:hAnsi="Arial" w:cs="Arial"/>
        </w:rPr>
        <w:t xml:space="preserve">. </w:t>
      </w:r>
      <w:r w:rsidR="009857D4">
        <w:rPr>
          <w:rFonts w:ascii="Arial" w:hAnsi="Arial" w:cs="Arial"/>
        </w:rPr>
        <w:t>The table below</w:t>
      </w:r>
      <w:r w:rsidR="00B27462">
        <w:rPr>
          <w:rFonts w:ascii="Arial" w:hAnsi="Arial" w:cs="Arial"/>
        </w:rPr>
        <w:t xml:space="preserve"> gives a closer look into the number of students assessed.</w:t>
      </w:r>
      <w:r>
        <w:rPr>
          <w:rFonts w:ascii="Arial" w:hAnsi="Arial" w:cs="Arial"/>
        </w:rPr>
        <w:t xml:space="preserve"> </w:t>
      </w:r>
      <w:r w:rsidR="00442907">
        <w:rPr>
          <w:rFonts w:ascii="Arial" w:hAnsi="Arial" w:cs="Arial"/>
        </w:rPr>
        <w:t>S</w:t>
      </w:r>
      <w:r>
        <w:rPr>
          <w:rFonts w:ascii="Arial" w:hAnsi="Arial" w:cs="Arial"/>
        </w:rPr>
        <w:t>tarting July, the Ability to Benefit Test will be discontinued as mandated by the Federal government. At present, more</w:t>
      </w:r>
      <w:r w:rsidR="008C1B2E">
        <w:rPr>
          <w:rFonts w:ascii="Arial" w:hAnsi="Arial" w:cs="Arial"/>
        </w:rPr>
        <w:t xml:space="preserve"> students are expected to be assessed form June through </w:t>
      </w:r>
      <w:r w:rsidR="0099076D">
        <w:rPr>
          <w:rFonts w:ascii="Arial" w:hAnsi="Arial" w:cs="Arial"/>
        </w:rPr>
        <w:t>August</w:t>
      </w:r>
      <w:r w:rsidR="008C1B2E">
        <w:rPr>
          <w:rFonts w:ascii="Arial" w:hAnsi="Arial" w:cs="Arial"/>
        </w:rPr>
        <w:t xml:space="preserve"> when a surge of </w:t>
      </w:r>
      <w:r w:rsidR="0099076D">
        <w:rPr>
          <w:rFonts w:ascii="Arial" w:hAnsi="Arial" w:cs="Arial"/>
        </w:rPr>
        <w:t>students</w:t>
      </w:r>
      <w:r w:rsidR="008C1B2E">
        <w:rPr>
          <w:rFonts w:ascii="Arial" w:hAnsi="Arial" w:cs="Arial"/>
        </w:rPr>
        <w:t xml:space="preserve"> normally occurs for the fall semester registration.</w:t>
      </w:r>
      <w:r>
        <w:rPr>
          <w:rFonts w:ascii="Arial" w:hAnsi="Arial" w:cs="Arial"/>
        </w:rPr>
        <w:t xml:space="preserve"> </w:t>
      </w:r>
    </w:p>
    <w:p w:rsidR="00B27462" w:rsidRDefault="00B27462" w:rsidP="00EE1DC8">
      <w:pPr>
        <w:jc w:val="both"/>
        <w:rPr>
          <w:rFonts w:ascii="Arial" w:hAnsi="Arial" w:cs="Arial"/>
        </w:rPr>
      </w:pPr>
    </w:p>
    <w:tbl>
      <w:tblPr>
        <w:tblW w:w="0" w:type="auto"/>
        <w:tblCellMar>
          <w:left w:w="0" w:type="dxa"/>
          <w:right w:w="0" w:type="dxa"/>
        </w:tblCellMar>
        <w:tblLook w:val="04A0"/>
      </w:tblPr>
      <w:tblGrid>
        <w:gridCol w:w="1414"/>
        <w:gridCol w:w="1657"/>
        <w:gridCol w:w="1408"/>
        <w:gridCol w:w="779"/>
        <w:gridCol w:w="1983"/>
        <w:gridCol w:w="907"/>
        <w:gridCol w:w="1428"/>
      </w:tblGrid>
      <w:tr w:rsidR="00DA33CE" w:rsidRPr="00DA33CE" w:rsidTr="00F6096C">
        <w:tc>
          <w:tcPr>
            <w:tcW w:w="9576"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jc w:val="center"/>
              <w:rPr>
                <w:rFonts w:ascii="Calibri" w:eastAsia="Calibri" w:hAnsi="Calibri" w:cs="Calibri"/>
                <w:b/>
                <w:bCs/>
                <w:sz w:val="28"/>
                <w:szCs w:val="28"/>
              </w:rPr>
            </w:pPr>
            <w:r w:rsidRPr="00DA33CE">
              <w:rPr>
                <w:rFonts w:ascii="Calibri" w:eastAsia="Calibri" w:hAnsi="Calibri" w:cs="Calibri"/>
                <w:b/>
                <w:bCs/>
                <w:sz w:val="28"/>
                <w:szCs w:val="28"/>
              </w:rPr>
              <w:t>Number of Students Assessed from June 2008 Through April 2012</w:t>
            </w:r>
          </w:p>
        </w:tc>
      </w:tr>
      <w:tr w:rsidR="00DA33CE" w:rsidRPr="00DA33CE" w:rsidTr="00F6096C">
        <w:tc>
          <w:tcPr>
            <w:tcW w:w="1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rPr>
                <w:rFonts w:ascii="Calibri" w:eastAsia="Calibri" w:hAnsi="Calibri" w:cs="Calibri"/>
                <w:b/>
                <w:bCs/>
                <w:sz w:val="22"/>
                <w:szCs w:val="22"/>
              </w:rPr>
            </w:pPr>
            <w:r w:rsidRPr="00DA33CE">
              <w:rPr>
                <w:rFonts w:ascii="Calibri" w:eastAsia="Calibri" w:hAnsi="Calibri" w:cs="Calibri"/>
                <w:b/>
                <w:bCs/>
                <w:sz w:val="22"/>
                <w:szCs w:val="22"/>
              </w:rPr>
              <w:t>Year</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jc w:val="center"/>
              <w:rPr>
                <w:rFonts w:ascii="Calibri" w:eastAsia="Calibri" w:hAnsi="Calibri" w:cs="Calibri"/>
                <w:b/>
                <w:bCs/>
                <w:sz w:val="22"/>
                <w:szCs w:val="22"/>
              </w:rPr>
            </w:pPr>
            <w:r w:rsidRPr="00DA33CE">
              <w:rPr>
                <w:rFonts w:ascii="Calibri" w:eastAsia="Calibri" w:hAnsi="Calibri" w:cs="Calibri"/>
                <w:b/>
                <w:bCs/>
                <w:sz w:val="22"/>
                <w:szCs w:val="22"/>
              </w:rPr>
              <w:t>General Population</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jc w:val="center"/>
              <w:rPr>
                <w:rFonts w:ascii="Calibri" w:eastAsia="Calibri" w:hAnsi="Calibri" w:cs="Calibri"/>
                <w:b/>
                <w:bCs/>
                <w:sz w:val="22"/>
                <w:szCs w:val="22"/>
              </w:rPr>
            </w:pPr>
            <w:r w:rsidRPr="00DA33CE">
              <w:rPr>
                <w:rFonts w:ascii="Calibri" w:eastAsia="Calibri" w:hAnsi="Calibri" w:cs="Calibri"/>
                <w:b/>
                <w:bCs/>
                <w:sz w:val="22"/>
                <w:szCs w:val="22"/>
              </w:rPr>
              <w:t>Ability to Benefit</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jc w:val="center"/>
              <w:rPr>
                <w:rFonts w:ascii="Calibri" w:eastAsia="Calibri" w:hAnsi="Calibri" w:cs="Calibri"/>
                <w:b/>
                <w:bCs/>
                <w:sz w:val="22"/>
                <w:szCs w:val="22"/>
              </w:rPr>
            </w:pPr>
            <w:r w:rsidRPr="00DA33CE">
              <w:rPr>
                <w:rFonts w:ascii="Calibri" w:eastAsia="Calibri" w:hAnsi="Calibri" w:cs="Calibri"/>
                <w:b/>
                <w:bCs/>
                <w:sz w:val="22"/>
                <w:szCs w:val="22"/>
              </w:rPr>
              <w:t>ESL</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jc w:val="center"/>
              <w:rPr>
                <w:rFonts w:ascii="Calibri" w:eastAsia="Calibri" w:hAnsi="Calibri" w:cs="Calibri"/>
                <w:b/>
                <w:bCs/>
                <w:sz w:val="22"/>
                <w:szCs w:val="22"/>
              </w:rPr>
            </w:pPr>
            <w:r w:rsidRPr="00DA33CE">
              <w:rPr>
                <w:rFonts w:ascii="Calibri" w:eastAsia="Calibri" w:hAnsi="Calibri" w:cs="Calibri"/>
                <w:b/>
                <w:bCs/>
                <w:sz w:val="22"/>
                <w:szCs w:val="22"/>
              </w:rPr>
              <w:t>Other Special Populations</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jc w:val="center"/>
              <w:rPr>
                <w:rFonts w:ascii="Calibri" w:eastAsia="Calibri" w:hAnsi="Calibri" w:cs="Calibri"/>
                <w:b/>
                <w:bCs/>
                <w:sz w:val="22"/>
                <w:szCs w:val="22"/>
              </w:rPr>
            </w:pPr>
            <w:r w:rsidRPr="00DA33CE">
              <w:rPr>
                <w:rFonts w:ascii="Calibri" w:eastAsia="Calibri" w:hAnsi="Calibri" w:cs="Calibri"/>
                <w:b/>
                <w:bCs/>
                <w:sz w:val="22"/>
                <w:szCs w:val="22"/>
              </w:rPr>
              <w:t>Off Site</w:t>
            </w:r>
          </w:p>
        </w:tc>
        <w:tc>
          <w:tcPr>
            <w:tcW w:w="1428" w:type="dxa"/>
            <w:tcBorders>
              <w:top w:val="nil"/>
              <w:left w:val="nil"/>
              <w:bottom w:val="single" w:sz="8" w:space="0" w:color="auto"/>
              <w:right w:val="single" w:sz="8" w:space="0" w:color="auto"/>
            </w:tcBorders>
            <w:hideMark/>
          </w:tcPr>
          <w:p w:rsidR="00DA33CE" w:rsidRPr="00DA33CE" w:rsidRDefault="00DA33CE" w:rsidP="00DA33CE">
            <w:pPr>
              <w:jc w:val="center"/>
              <w:rPr>
                <w:rFonts w:ascii="Calibri" w:eastAsia="Calibri" w:hAnsi="Calibri" w:cs="Calibri"/>
                <w:b/>
                <w:bCs/>
                <w:sz w:val="22"/>
                <w:szCs w:val="22"/>
              </w:rPr>
            </w:pPr>
            <w:r w:rsidRPr="00DA33CE">
              <w:rPr>
                <w:rFonts w:ascii="Calibri" w:eastAsia="Calibri" w:hAnsi="Calibri" w:cs="Calibri"/>
                <w:b/>
                <w:bCs/>
                <w:sz w:val="22"/>
                <w:szCs w:val="22"/>
              </w:rPr>
              <w:t>Total</w:t>
            </w:r>
          </w:p>
        </w:tc>
      </w:tr>
      <w:tr w:rsidR="00DA33CE" w:rsidRPr="00DA33CE" w:rsidTr="00F6096C">
        <w:tc>
          <w:tcPr>
            <w:tcW w:w="1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rPr>
                <w:rFonts w:ascii="Calibri" w:eastAsia="Calibri" w:hAnsi="Calibri" w:cs="Calibri"/>
                <w:b/>
                <w:bCs/>
                <w:sz w:val="22"/>
                <w:szCs w:val="22"/>
              </w:rPr>
            </w:pPr>
            <w:r w:rsidRPr="00DA33CE">
              <w:rPr>
                <w:rFonts w:ascii="Calibri" w:eastAsia="Calibri" w:hAnsi="Calibri" w:cs="Calibri"/>
                <w:b/>
                <w:bCs/>
                <w:sz w:val="22"/>
                <w:szCs w:val="22"/>
              </w:rPr>
              <w:t>2008 - 2009</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jc w:val="center"/>
              <w:rPr>
                <w:rFonts w:ascii="Calibri" w:eastAsia="Calibri" w:hAnsi="Calibri" w:cs="Calibri"/>
                <w:sz w:val="22"/>
                <w:szCs w:val="22"/>
              </w:rPr>
            </w:pPr>
            <w:r w:rsidRPr="00DA33CE">
              <w:rPr>
                <w:rFonts w:ascii="Calibri" w:eastAsia="Calibri" w:hAnsi="Calibri" w:cs="Calibri"/>
                <w:sz w:val="22"/>
                <w:szCs w:val="22"/>
              </w:rPr>
              <w:t>7,547</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jc w:val="center"/>
              <w:rPr>
                <w:rFonts w:ascii="Calibri" w:eastAsia="Calibri" w:hAnsi="Calibri" w:cs="Calibri"/>
                <w:sz w:val="22"/>
                <w:szCs w:val="22"/>
              </w:rPr>
            </w:pPr>
            <w:r w:rsidRPr="00DA33CE">
              <w:rPr>
                <w:rFonts w:ascii="Calibri" w:eastAsia="Calibri" w:hAnsi="Calibri" w:cs="Calibri"/>
                <w:sz w:val="22"/>
                <w:szCs w:val="22"/>
              </w:rPr>
              <w:t>304</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jc w:val="center"/>
              <w:rPr>
                <w:rFonts w:ascii="Calibri" w:eastAsia="Calibri" w:hAnsi="Calibri" w:cs="Calibri"/>
                <w:sz w:val="22"/>
                <w:szCs w:val="22"/>
              </w:rPr>
            </w:pPr>
            <w:r w:rsidRPr="00DA33CE">
              <w:rPr>
                <w:rFonts w:ascii="Calibri" w:eastAsia="Calibri" w:hAnsi="Calibri" w:cs="Calibri"/>
                <w:sz w:val="22"/>
                <w:szCs w:val="22"/>
              </w:rPr>
              <w:t>512</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jc w:val="center"/>
              <w:rPr>
                <w:rFonts w:ascii="Calibri" w:eastAsia="Calibri" w:hAnsi="Calibri" w:cs="Calibri"/>
                <w:sz w:val="22"/>
                <w:szCs w:val="22"/>
              </w:rPr>
            </w:pPr>
            <w:r w:rsidRPr="00DA33CE">
              <w:rPr>
                <w:rFonts w:ascii="Calibri" w:eastAsia="Calibri" w:hAnsi="Calibri" w:cs="Calibri"/>
                <w:sz w:val="22"/>
                <w:szCs w:val="22"/>
              </w:rPr>
              <w:t>27</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jc w:val="center"/>
              <w:rPr>
                <w:rFonts w:ascii="Calibri" w:eastAsia="Calibri" w:hAnsi="Calibri" w:cs="Calibri"/>
                <w:sz w:val="22"/>
                <w:szCs w:val="22"/>
              </w:rPr>
            </w:pPr>
            <w:r w:rsidRPr="00DA33CE">
              <w:rPr>
                <w:rFonts w:ascii="Calibri" w:eastAsia="Calibri" w:hAnsi="Calibri" w:cs="Calibri"/>
                <w:sz w:val="22"/>
                <w:szCs w:val="22"/>
              </w:rPr>
              <w:t>57</w:t>
            </w:r>
          </w:p>
        </w:tc>
        <w:tc>
          <w:tcPr>
            <w:tcW w:w="1428" w:type="dxa"/>
            <w:tcBorders>
              <w:top w:val="nil"/>
              <w:left w:val="nil"/>
              <w:bottom w:val="single" w:sz="8" w:space="0" w:color="auto"/>
              <w:right w:val="single" w:sz="8" w:space="0" w:color="auto"/>
            </w:tcBorders>
            <w:hideMark/>
          </w:tcPr>
          <w:p w:rsidR="00DA33CE" w:rsidRPr="00DA33CE" w:rsidRDefault="00DA33CE" w:rsidP="00DA33CE">
            <w:pPr>
              <w:jc w:val="center"/>
              <w:rPr>
                <w:rFonts w:ascii="Calibri" w:eastAsia="Calibri" w:hAnsi="Calibri" w:cs="Calibri"/>
                <w:b/>
                <w:bCs/>
                <w:sz w:val="22"/>
                <w:szCs w:val="22"/>
              </w:rPr>
            </w:pPr>
            <w:r w:rsidRPr="00DA33CE">
              <w:rPr>
                <w:rFonts w:ascii="Calibri" w:eastAsia="Calibri" w:hAnsi="Calibri" w:cs="Calibri"/>
                <w:b/>
                <w:bCs/>
                <w:sz w:val="22"/>
                <w:szCs w:val="22"/>
              </w:rPr>
              <w:t>8,447</w:t>
            </w:r>
          </w:p>
        </w:tc>
      </w:tr>
      <w:tr w:rsidR="00DA33CE" w:rsidRPr="00DA33CE" w:rsidTr="00F6096C">
        <w:tc>
          <w:tcPr>
            <w:tcW w:w="1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rPr>
                <w:rFonts w:ascii="Calibri" w:eastAsia="Calibri" w:hAnsi="Calibri" w:cs="Calibri"/>
                <w:b/>
                <w:bCs/>
                <w:sz w:val="22"/>
                <w:szCs w:val="22"/>
              </w:rPr>
            </w:pPr>
            <w:r w:rsidRPr="00DA33CE">
              <w:rPr>
                <w:rFonts w:ascii="Calibri" w:eastAsia="Calibri" w:hAnsi="Calibri" w:cs="Calibri"/>
                <w:b/>
                <w:bCs/>
                <w:sz w:val="22"/>
                <w:szCs w:val="22"/>
              </w:rPr>
              <w:t>2009 – 2010</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jc w:val="center"/>
              <w:rPr>
                <w:rFonts w:ascii="Calibri" w:eastAsia="Calibri" w:hAnsi="Calibri" w:cs="Calibri"/>
                <w:sz w:val="22"/>
                <w:szCs w:val="22"/>
              </w:rPr>
            </w:pPr>
            <w:r w:rsidRPr="00DA33CE">
              <w:rPr>
                <w:rFonts w:ascii="Calibri" w:eastAsia="Calibri" w:hAnsi="Calibri" w:cs="Calibri"/>
                <w:sz w:val="22"/>
                <w:szCs w:val="22"/>
              </w:rPr>
              <w:t>7,730</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jc w:val="center"/>
              <w:rPr>
                <w:rFonts w:ascii="Calibri" w:eastAsia="Calibri" w:hAnsi="Calibri" w:cs="Calibri"/>
                <w:sz w:val="22"/>
                <w:szCs w:val="22"/>
              </w:rPr>
            </w:pPr>
            <w:r w:rsidRPr="00DA33CE">
              <w:rPr>
                <w:rFonts w:ascii="Calibri" w:eastAsia="Calibri" w:hAnsi="Calibri" w:cs="Calibri"/>
                <w:sz w:val="22"/>
                <w:szCs w:val="22"/>
              </w:rPr>
              <w:t>769</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jc w:val="center"/>
              <w:rPr>
                <w:rFonts w:ascii="Calibri" w:eastAsia="Calibri" w:hAnsi="Calibri" w:cs="Calibri"/>
                <w:sz w:val="22"/>
                <w:szCs w:val="22"/>
              </w:rPr>
            </w:pPr>
            <w:r w:rsidRPr="00DA33CE">
              <w:rPr>
                <w:rFonts w:ascii="Calibri" w:eastAsia="Calibri" w:hAnsi="Calibri" w:cs="Calibri"/>
                <w:sz w:val="22"/>
                <w:szCs w:val="22"/>
              </w:rPr>
              <w:t>171</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jc w:val="center"/>
              <w:rPr>
                <w:rFonts w:ascii="Calibri" w:eastAsia="Calibri" w:hAnsi="Calibri" w:cs="Calibri"/>
                <w:sz w:val="22"/>
                <w:szCs w:val="22"/>
              </w:rPr>
            </w:pPr>
            <w:r w:rsidRPr="00DA33CE">
              <w:rPr>
                <w:rFonts w:ascii="Calibri" w:eastAsia="Calibri" w:hAnsi="Calibri" w:cs="Calibri"/>
                <w:sz w:val="22"/>
                <w:szCs w:val="22"/>
              </w:rPr>
              <w:t>29</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jc w:val="center"/>
              <w:rPr>
                <w:rFonts w:ascii="Calibri" w:eastAsia="Calibri" w:hAnsi="Calibri" w:cs="Calibri"/>
                <w:sz w:val="22"/>
                <w:szCs w:val="22"/>
              </w:rPr>
            </w:pPr>
            <w:r w:rsidRPr="00DA33CE">
              <w:rPr>
                <w:rFonts w:ascii="Calibri" w:eastAsia="Calibri" w:hAnsi="Calibri" w:cs="Calibri"/>
                <w:sz w:val="22"/>
                <w:szCs w:val="22"/>
              </w:rPr>
              <w:t>211</w:t>
            </w:r>
          </w:p>
        </w:tc>
        <w:tc>
          <w:tcPr>
            <w:tcW w:w="1428" w:type="dxa"/>
            <w:tcBorders>
              <w:top w:val="nil"/>
              <w:left w:val="nil"/>
              <w:bottom w:val="single" w:sz="8" w:space="0" w:color="auto"/>
              <w:right w:val="single" w:sz="8" w:space="0" w:color="auto"/>
            </w:tcBorders>
            <w:hideMark/>
          </w:tcPr>
          <w:p w:rsidR="00DA33CE" w:rsidRPr="00DA33CE" w:rsidRDefault="00DA33CE" w:rsidP="00DA33CE">
            <w:pPr>
              <w:jc w:val="center"/>
              <w:rPr>
                <w:rFonts w:ascii="Calibri" w:eastAsia="Calibri" w:hAnsi="Calibri" w:cs="Calibri"/>
                <w:b/>
                <w:bCs/>
                <w:sz w:val="22"/>
                <w:szCs w:val="22"/>
              </w:rPr>
            </w:pPr>
            <w:r w:rsidRPr="00DA33CE">
              <w:rPr>
                <w:rFonts w:ascii="Calibri" w:eastAsia="Calibri" w:hAnsi="Calibri" w:cs="Calibri"/>
                <w:b/>
                <w:bCs/>
                <w:sz w:val="22"/>
                <w:szCs w:val="22"/>
              </w:rPr>
              <w:t>8,910</w:t>
            </w:r>
          </w:p>
        </w:tc>
      </w:tr>
      <w:tr w:rsidR="00DA33CE" w:rsidRPr="00DA33CE" w:rsidTr="00F6096C">
        <w:tc>
          <w:tcPr>
            <w:tcW w:w="1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rPr>
                <w:rFonts w:ascii="Calibri" w:eastAsia="Calibri" w:hAnsi="Calibri" w:cs="Calibri"/>
                <w:b/>
                <w:bCs/>
                <w:sz w:val="22"/>
                <w:szCs w:val="22"/>
              </w:rPr>
            </w:pPr>
            <w:r w:rsidRPr="00DA33CE">
              <w:rPr>
                <w:rFonts w:ascii="Calibri" w:eastAsia="Calibri" w:hAnsi="Calibri" w:cs="Calibri"/>
                <w:b/>
                <w:bCs/>
                <w:sz w:val="22"/>
                <w:szCs w:val="22"/>
              </w:rPr>
              <w:t>2010 – 2011</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jc w:val="center"/>
              <w:rPr>
                <w:rFonts w:ascii="Calibri" w:eastAsia="Calibri" w:hAnsi="Calibri" w:cs="Calibri"/>
                <w:sz w:val="22"/>
                <w:szCs w:val="22"/>
              </w:rPr>
            </w:pPr>
            <w:r w:rsidRPr="00DA33CE">
              <w:rPr>
                <w:rFonts w:ascii="Calibri" w:eastAsia="Calibri" w:hAnsi="Calibri" w:cs="Calibri"/>
                <w:sz w:val="22"/>
                <w:szCs w:val="22"/>
              </w:rPr>
              <w:t>8,159</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jc w:val="center"/>
              <w:rPr>
                <w:rFonts w:ascii="Calibri" w:eastAsia="Calibri" w:hAnsi="Calibri" w:cs="Calibri"/>
                <w:sz w:val="22"/>
                <w:szCs w:val="22"/>
              </w:rPr>
            </w:pPr>
            <w:r w:rsidRPr="00DA33CE">
              <w:rPr>
                <w:rFonts w:ascii="Calibri" w:eastAsia="Calibri" w:hAnsi="Calibri" w:cs="Calibri"/>
                <w:sz w:val="22"/>
                <w:szCs w:val="22"/>
              </w:rPr>
              <w:t>621</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jc w:val="center"/>
              <w:rPr>
                <w:rFonts w:ascii="Calibri" w:eastAsia="Calibri" w:hAnsi="Calibri" w:cs="Calibri"/>
                <w:sz w:val="22"/>
                <w:szCs w:val="22"/>
              </w:rPr>
            </w:pPr>
            <w:r w:rsidRPr="00DA33CE">
              <w:rPr>
                <w:rFonts w:ascii="Calibri" w:eastAsia="Calibri" w:hAnsi="Calibri" w:cs="Calibri"/>
                <w:sz w:val="22"/>
                <w:szCs w:val="22"/>
              </w:rPr>
              <w:t>95</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jc w:val="center"/>
              <w:rPr>
                <w:rFonts w:ascii="Calibri" w:eastAsia="Calibri" w:hAnsi="Calibri" w:cs="Calibri"/>
                <w:sz w:val="22"/>
                <w:szCs w:val="22"/>
              </w:rPr>
            </w:pPr>
            <w:r w:rsidRPr="00DA33CE">
              <w:rPr>
                <w:rFonts w:ascii="Calibri" w:eastAsia="Calibri" w:hAnsi="Calibri" w:cs="Calibri"/>
                <w:sz w:val="22"/>
                <w:szCs w:val="22"/>
              </w:rPr>
              <w:t>43</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jc w:val="center"/>
              <w:rPr>
                <w:rFonts w:ascii="Calibri" w:eastAsia="Calibri" w:hAnsi="Calibri" w:cs="Calibri"/>
                <w:sz w:val="22"/>
                <w:szCs w:val="22"/>
              </w:rPr>
            </w:pPr>
            <w:r w:rsidRPr="00DA33CE">
              <w:rPr>
                <w:rFonts w:ascii="Calibri" w:eastAsia="Calibri" w:hAnsi="Calibri" w:cs="Calibri"/>
                <w:sz w:val="22"/>
                <w:szCs w:val="22"/>
              </w:rPr>
              <w:t>367</w:t>
            </w:r>
          </w:p>
        </w:tc>
        <w:tc>
          <w:tcPr>
            <w:tcW w:w="1428" w:type="dxa"/>
            <w:tcBorders>
              <w:top w:val="nil"/>
              <w:left w:val="nil"/>
              <w:bottom w:val="single" w:sz="8" w:space="0" w:color="auto"/>
              <w:right w:val="single" w:sz="8" w:space="0" w:color="auto"/>
            </w:tcBorders>
            <w:hideMark/>
          </w:tcPr>
          <w:p w:rsidR="00DA33CE" w:rsidRPr="00DA33CE" w:rsidRDefault="00DA33CE" w:rsidP="00DA33CE">
            <w:pPr>
              <w:jc w:val="center"/>
              <w:rPr>
                <w:rFonts w:ascii="Calibri" w:eastAsia="Calibri" w:hAnsi="Calibri" w:cs="Calibri"/>
                <w:b/>
                <w:bCs/>
                <w:sz w:val="22"/>
                <w:szCs w:val="22"/>
              </w:rPr>
            </w:pPr>
            <w:r w:rsidRPr="00DA33CE">
              <w:rPr>
                <w:rFonts w:ascii="Calibri" w:eastAsia="Calibri" w:hAnsi="Calibri" w:cs="Calibri"/>
                <w:b/>
                <w:bCs/>
                <w:sz w:val="22"/>
                <w:szCs w:val="22"/>
              </w:rPr>
              <w:t>9,285</w:t>
            </w:r>
          </w:p>
        </w:tc>
      </w:tr>
      <w:tr w:rsidR="00DA33CE" w:rsidRPr="00DA33CE" w:rsidTr="00F6096C">
        <w:tc>
          <w:tcPr>
            <w:tcW w:w="1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rPr>
                <w:rFonts w:ascii="Calibri" w:eastAsia="Calibri" w:hAnsi="Calibri" w:cs="Calibri"/>
                <w:b/>
                <w:bCs/>
                <w:sz w:val="22"/>
                <w:szCs w:val="22"/>
              </w:rPr>
            </w:pPr>
            <w:r w:rsidRPr="00DA33CE">
              <w:rPr>
                <w:rFonts w:ascii="Calibri" w:eastAsia="Calibri" w:hAnsi="Calibri" w:cs="Calibri"/>
                <w:b/>
                <w:bCs/>
                <w:sz w:val="22"/>
                <w:szCs w:val="22"/>
              </w:rPr>
              <w:t>2011 – 2012 (April)</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jc w:val="center"/>
              <w:rPr>
                <w:rFonts w:ascii="Calibri" w:eastAsia="Calibri" w:hAnsi="Calibri" w:cs="Calibri"/>
                <w:sz w:val="22"/>
                <w:szCs w:val="22"/>
              </w:rPr>
            </w:pPr>
            <w:r w:rsidRPr="00DA33CE">
              <w:rPr>
                <w:rFonts w:ascii="Calibri" w:eastAsia="Calibri" w:hAnsi="Calibri" w:cs="Calibri"/>
                <w:sz w:val="22"/>
                <w:szCs w:val="22"/>
              </w:rPr>
              <w:t>7,162</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jc w:val="center"/>
              <w:rPr>
                <w:rFonts w:ascii="Calibri" w:eastAsia="Calibri" w:hAnsi="Calibri" w:cs="Calibri"/>
                <w:sz w:val="22"/>
                <w:szCs w:val="22"/>
              </w:rPr>
            </w:pPr>
            <w:r w:rsidRPr="00DA33CE">
              <w:rPr>
                <w:rFonts w:ascii="Calibri" w:eastAsia="Calibri" w:hAnsi="Calibri" w:cs="Calibri"/>
                <w:sz w:val="22"/>
                <w:szCs w:val="22"/>
              </w:rPr>
              <w:t>392</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jc w:val="center"/>
              <w:rPr>
                <w:rFonts w:ascii="Calibri" w:eastAsia="Calibri" w:hAnsi="Calibri" w:cs="Calibri"/>
                <w:sz w:val="22"/>
                <w:szCs w:val="22"/>
              </w:rPr>
            </w:pPr>
            <w:r w:rsidRPr="00DA33CE">
              <w:rPr>
                <w:rFonts w:ascii="Calibri" w:eastAsia="Calibri" w:hAnsi="Calibri" w:cs="Calibri"/>
                <w:sz w:val="22"/>
                <w:szCs w:val="22"/>
              </w:rPr>
              <w:t>135</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jc w:val="center"/>
              <w:rPr>
                <w:rFonts w:ascii="Calibri" w:eastAsia="Calibri" w:hAnsi="Calibri" w:cs="Calibri"/>
                <w:sz w:val="22"/>
                <w:szCs w:val="22"/>
              </w:rPr>
            </w:pPr>
            <w:r w:rsidRPr="00DA33CE">
              <w:rPr>
                <w:rFonts w:ascii="Calibri" w:eastAsia="Calibri" w:hAnsi="Calibri" w:cs="Calibri"/>
                <w:sz w:val="22"/>
                <w:szCs w:val="22"/>
              </w:rPr>
              <w:t>9</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jc w:val="center"/>
              <w:rPr>
                <w:rFonts w:ascii="Calibri" w:eastAsia="Calibri" w:hAnsi="Calibri" w:cs="Calibri"/>
                <w:sz w:val="22"/>
                <w:szCs w:val="22"/>
              </w:rPr>
            </w:pPr>
            <w:r w:rsidRPr="00DA33CE">
              <w:rPr>
                <w:rFonts w:ascii="Calibri" w:eastAsia="Calibri" w:hAnsi="Calibri" w:cs="Calibri"/>
                <w:sz w:val="22"/>
                <w:szCs w:val="22"/>
              </w:rPr>
              <w:t>443</w:t>
            </w:r>
          </w:p>
        </w:tc>
        <w:tc>
          <w:tcPr>
            <w:tcW w:w="1428" w:type="dxa"/>
            <w:tcBorders>
              <w:top w:val="nil"/>
              <w:left w:val="nil"/>
              <w:bottom w:val="single" w:sz="8" w:space="0" w:color="auto"/>
              <w:right w:val="single" w:sz="8" w:space="0" w:color="auto"/>
            </w:tcBorders>
            <w:hideMark/>
          </w:tcPr>
          <w:p w:rsidR="00DA33CE" w:rsidRPr="00DA33CE" w:rsidRDefault="00DA33CE" w:rsidP="00DA33CE">
            <w:pPr>
              <w:jc w:val="center"/>
              <w:rPr>
                <w:rFonts w:ascii="Calibri" w:eastAsia="Calibri" w:hAnsi="Calibri" w:cs="Calibri"/>
                <w:b/>
                <w:bCs/>
                <w:sz w:val="22"/>
                <w:szCs w:val="22"/>
              </w:rPr>
            </w:pPr>
            <w:r w:rsidRPr="00DA33CE">
              <w:rPr>
                <w:rFonts w:ascii="Calibri" w:eastAsia="Calibri" w:hAnsi="Calibri" w:cs="Calibri"/>
                <w:b/>
                <w:bCs/>
                <w:sz w:val="22"/>
                <w:szCs w:val="22"/>
              </w:rPr>
              <w:t>8,141</w:t>
            </w:r>
          </w:p>
        </w:tc>
      </w:tr>
      <w:tr w:rsidR="00DA33CE" w:rsidRPr="00DA33CE" w:rsidTr="00F6096C">
        <w:tc>
          <w:tcPr>
            <w:tcW w:w="1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rPr>
                <w:rFonts w:ascii="Calibri" w:eastAsia="Calibri" w:hAnsi="Calibri" w:cs="Calibri"/>
                <w:b/>
                <w:bCs/>
                <w:sz w:val="22"/>
                <w:szCs w:val="22"/>
              </w:rPr>
            </w:pPr>
            <w:r w:rsidRPr="00DA33CE">
              <w:rPr>
                <w:rFonts w:ascii="Calibri" w:eastAsia="Calibri" w:hAnsi="Calibri" w:cs="Calibri"/>
                <w:b/>
                <w:bCs/>
                <w:sz w:val="22"/>
                <w:szCs w:val="22"/>
              </w:rPr>
              <w:t>TOTAL</w:t>
            </w:r>
          </w:p>
        </w:tc>
        <w:tc>
          <w:tcPr>
            <w:tcW w:w="1657" w:type="dxa"/>
            <w:tcBorders>
              <w:top w:val="nil"/>
              <w:left w:val="nil"/>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jc w:val="center"/>
              <w:rPr>
                <w:rFonts w:ascii="Calibri" w:eastAsia="Calibri" w:hAnsi="Calibri" w:cs="Calibri"/>
                <w:b/>
                <w:bCs/>
                <w:sz w:val="22"/>
                <w:szCs w:val="22"/>
              </w:rPr>
            </w:pPr>
            <w:r w:rsidRPr="00DA33CE">
              <w:rPr>
                <w:rFonts w:ascii="Calibri" w:eastAsia="Calibri" w:hAnsi="Calibri" w:cs="Calibri"/>
                <w:b/>
                <w:bCs/>
                <w:sz w:val="22"/>
                <w:szCs w:val="22"/>
              </w:rPr>
              <w:t>30,598</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jc w:val="center"/>
              <w:rPr>
                <w:rFonts w:ascii="Calibri" w:eastAsia="Calibri" w:hAnsi="Calibri" w:cs="Calibri"/>
                <w:b/>
                <w:bCs/>
                <w:sz w:val="22"/>
                <w:szCs w:val="22"/>
              </w:rPr>
            </w:pPr>
            <w:r w:rsidRPr="00DA33CE">
              <w:rPr>
                <w:rFonts w:ascii="Calibri" w:eastAsia="Calibri" w:hAnsi="Calibri" w:cs="Calibri"/>
                <w:b/>
                <w:bCs/>
                <w:sz w:val="22"/>
                <w:szCs w:val="22"/>
              </w:rPr>
              <w:t>2</w:t>
            </w:r>
            <w:r w:rsidRPr="00DA33CE">
              <w:rPr>
                <w:rFonts w:ascii="Calibri" w:eastAsia="Calibri" w:hAnsi="Calibri" w:cs="Calibri"/>
                <w:b/>
                <w:bCs/>
                <w:color w:val="1F497D"/>
                <w:sz w:val="22"/>
                <w:szCs w:val="22"/>
              </w:rPr>
              <w:t>,</w:t>
            </w:r>
            <w:r w:rsidRPr="00DA33CE">
              <w:rPr>
                <w:rFonts w:ascii="Calibri" w:eastAsia="Calibri" w:hAnsi="Calibri" w:cs="Calibri"/>
                <w:b/>
                <w:bCs/>
                <w:sz w:val="22"/>
                <w:szCs w:val="22"/>
              </w:rPr>
              <w:t>086</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jc w:val="center"/>
              <w:rPr>
                <w:rFonts w:ascii="Calibri" w:eastAsia="Calibri" w:hAnsi="Calibri" w:cs="Calibri"/>
                <w:b/>
                <w:bCs/>
                <w:sz w:val="22"/>
                <w:szCs w:val="22"/>
              </w:rPr>
            </w:pPr>
            <w:r w:rsidRPr="00DA33CE">
              <w:rPr>
                <w:rFonts w:ascii="Calibri" w:eastAsia="Calibri" w:hAnsi="Calibri" w:cs="Calibri"/>
                <w:b/>
                <w:bCs/>
                <w:sz w:val="22"/>
                <w:szCs w:val="22"/>
              </w:rPr>
              <w:t>913</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jc w:val="center"/>
              <w:rPr>
                <w:rFonts w:ascii="Calibri" w:eastAsia="Calibri" w:hAnsi="Calibri" w:cs="Calibri"/>
                <w:b/>
                <w:bCs/>
                <w:sz w:val="22"/>
                <w:szCs w:val="22"/>
              </w:rPr>
            </w:pPr>
            <w:r w:rsidRPr="00DA33CE">
              <w:rPr>
                <w:rFonts w:ascii="Calibri" w:eastAsia="Calibri" w:hAnsi="Calibri" w:cs="Calibri"/>
                <w:b/>
                <w:bCs/>
                <w:sz w:val="22"/>
                <w:szCs w:val="22"/>
              </w:rPr>
              <w:t>108</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rsidR="00DA33CE" w:rsidRPr="00DA33CE" w:rsidRDefault="00DA33CE" w:rsidP="00DA33CE">
            <w:pPr>
              <w:jc w:val="center"/>
              <w:rPr>
                <w:rFonts w:ascii="Calibri" w:eastAsia="Calibri" w:hAnsi="Calibri" w:cs="Calibri"/>
                <w:b/>
                <w:bCs/>
                <w:sz w:val="22"/>
                <w:szCs w:val="22"/>
              </w:rPr>
            </w:pPr>
            <w:r w:rsidRPr="00DA33CE">
              <w:rPr>
                <w:rFonts w:ascii="Calibri" w:eastAsia="Calibri" w:hAnsi="Calibri" w:cs="Calibri"/>
                <w:b/>
                <w:bCs/>
                <w:sz w:val="22"/>
                <w:szCs w:val="22"/>
              </w:rPr>
              <w:t>1,078</w:t>
            </w:r>
          </w:p>
        </w:tc>
        <w:tc>
          <w:tcPr>
            <w:tcW w:w="1428" w:type="dxa"/>
            <w:tcBorders>
              <w:top w:val="nil"/>
              <w:left w:val="nil"/>
              <w:bottom w:val="single" w:sz="8" w:space="0" w:color="auto"/>
              <w:right w:val="single" w:sz="8" w:space="0" w:color="auto"/>
            </w:tcBorders>
            <w:hideMark/>
          </w:tcPr>
          <w:p w:rsidR="00DA33CE" w:rsidRPr="00DA33CE" w:rsidRDefault="00DA33CE" w:rsidP="00DA33CE">
            <w:pPr>
              <w:jc w:val="center"/>
              <w:rPr>
                <w:rFonts w:ascii="Calibri" w:eastAsia="Calibri" w:hAnsi="Calibri" w:cs="Calibri"/>
                <w:b/>
                <w:bCs/>
                <w:sz w:val="22"/>
                <w:szCs w:val="22"/>
              </w:rPr>
            </w:pPr>
            <w:r w:rsidRPr="00DA33CE">
              <w:rPr>
                <w:rFonts w:ascii="Calibri" w:eastAsia="Calibri" w:hAnsi="Calibri" w:cs="Calibri"/>
                <w:b/>
                <w:bCs/>
                <w:sz w:val="22"/>
                <w:szCs w:val="22"/>
              </w:rPr>
              <w:t>34,783</w:t>
            </w:r>
          </w:p>
        </w:tc>
      </w:tr>
    </w:tbl>
    <w:p w:rsidR="00DA33CE" w:rsidRDefault="00DA33CE" w:rsidP="00EE1DC8">
      <w:pPr>
        <w:jc w:val="both"/>
        <w:rPr>
          <w:rFonts w:ascii="Arial" w:hAnsi="Arial" w:cs="Arial"/>
        </w:rPr>
      </w:pPr>
    </w:p>
    <w:p w:rsidR="00DA33CE" w:rsidRDefault="00DA33CE" w:rsidP="00EE1DC8">
      <w:pPr>
        <w:jc w:val="both"/>
        <w:rPr>
          <w:rFonts w:ascii="Arial" w:hAnsi="Arial" w:cs="Arial"/>
        </w:rPr>
      </w:pPr>
    </w:p>
    <w:p w:rsidR="00B27462" w:rsidRDefault="00B27462" w:rsidP="00EE1DC8">
      <w:pPr>
        <w:jc w:val="both"/>
        <w:rPr>
          <w:rFonts w:ascii="Arial" w:hAnsi="Arial" w:cs="Arial"/>
        </w:rPr>
      </w:pPr>
      <w:r w:rsidRPr="004C7AB2">
        <w:rPr>
          <w:rFonts w:ascii="Arial" w:hAnsi="Arial" w:cs="Arial"/>
          <w:highlight w:val="yellow"/>
        </w:rPr>
        <w:t>Other data that figured prominently is the number of students tested offsite.</w:t>
      </w:r>
      <w:r w:rsidR="008C1B2E" w:rsidRPr="004C7AB2">
        <w:rPr>
          <w:rFonts w:ascii="Arial" w:hAnsi="Arial" w:cs="Arial"/>
          <w:highlight w:val="yellow"/>
        </w:rPr>
        <w:t xml:space="preserve"> </w:t>
      </w:r>
      <w:r w:rsidR="00A3407D" w:rsidRPr="004C7AB2">
        <w:rPr>
          <w:rFonts w:ascii="Arial" w:hAnsi="Arial" w:cs="Arial"/>
          <w:highlight w:val="yellow"/>
        </w:rPr>
        <w:t>It may be recalled that</w:t>
      </w:r>
      <w:r w:rsidR="008C1B2E" w:rsidRPr="004C7AB2">
        <w:rPr>
          <w:rFonts w:ascii="Arial" w:hAnsi="Arial" w:cs="Arial"/>
          <w:highlight w:val="yellow"/>
        </w:rPr>
        <w:t xml:space="preserve"> </w:t>
      </w:r>
      <w:r w:rsidR="0099076D" w:rsidRPr="004C7AB2">
        <w:rPr>
          <w:rFonts w:ascii="Arial" w:hAnsi="Arial" w:cs="Arial"/>
          <w:highlight w:val="yellow"/>
        </w:rPr>
        <w:t>under</w:t>
      </w:r>
      <w:r w:rsidR="008C1B2E" w:rsidRPr="004C7AB2">
        <w:rPr>
          <w:rFonts w:ascii="Arial" w:hAnsi="Arial" w:cs="Arial"/>
          <w:highlight w:val="yellow"/>
        </w:rPr>
        <w:t xml:space="preserve"> the discussion of </w:t>
      </w:r>
      <w:r w:rsidR="0099076D" w:rsidRPr="004C7AB2">
        <w:rPr>
          <w:rFonts w:ascii="Arial" w:hAnsi="Arial" w:cs="Arial"/>
          <w:highlight w:val="yellow"/>
        </w:rPr>
        <w:t>goal</w:t>
      </w:r>
      <w:r w:rsidR="008C1B2E" w:rsidRPr="004C7AB2">
        <w:rPr>
          <w:rFonts w:ascii="Arial" w:hAnsi="Arial" w:cs="Arial"/>
          <w:highlight w:val="yellow"/>
        </w:rPr>
        <w:t xml:space="preserve"> # 2</w:t>
      </w:r>
      <w:r w:rsidR="00A3407D" w:rsidRPr="004C7AB2">
        <w:rPr>
          <w:rFonts w:ascii="Arial" w:hAnsi="Arial" w:cs="Arial"/>
          <w:highlight w:val="yellow"/>
        </w:rPr>
        <w:t xml:space="preserve">, a 50 % was </w:t>
      </w:r>
      <w:r w:rsidR="0099076D" w:rsidRPr="004C7AB2">
        <w:rPr>
          <w:rFonts w:ascii="Arial" w:hAnsi="Arial" w:cs="Arial"/>
          <w:highlight w:val="yellow"/>
        </w:rPr>
        <w:t>noticeable among</w:t>
      </w:r>
      <w:r w:rsidR="00A3407D" w:rsidRPr="004C7AB2">
        <w:rPr>
          <w:rFonts w:ascii="Arial" w:hAnsi="Arial" w:cs="Arial"/>
          <w:highlight w:val="yellow"/>
        </w:rPr>
        <w:t xml:space="preserve"> the number of assessed students </w:t>
      </w:r>
      <w:r w:rsidR="0099076D" w:rsidRPr="004C7AB2">
        <w:rPr>
          <w:rFonts w:ascii="Arial" w:hAnsi="Arial" w:cs="Arial"/>
          <w:highlight w:val="yellow"/>
        </w:rPr>
        <w:t>administered</w:t>
      </w:r>
      <w:r w:rsidR="00A3407D" w:rsidRPr="004C7AB2">
        <w:rPr>
          <w:rFonts w:ascii="Arial" w:hAnsi="Arial" w:cs="Arial"/>
          <w:highlight w:val="yellow"/>
        </w:rPr>
        <w:t xml:space="preserve"> locally in their high schools</w:t>
      </w:r>
      <w:r w:rsidR="008C1B2E">
        <w:rPr>
          <w:rFonts w:ascii="Arial" w:hAnsi="Arial" w:cs="Arial"/>
        </w:rPr>
        <w:t>.</w:t>
      </w:r>
    </w:p>
    <w:p w:rsidR="000A55D8" w:rsidRDefault="000A55D8" w:rsidP="00EE1DC8">
      <w:pPr>
        <w:jc w:val="both"/>
        <w:rPr>
          <w:rFonts w:ascii="Arial" w:hAnsi="Arial" w:cs="Arial"/>
        </w:rPr>
      </w:pPr>
    </w:p>
    <w:p w:rsidR="000A55D8" w:rsidRDefault="000A55D8" w:rsidP="00EE1DC8">
      <w:pPr>
        <w:jc w:val="both"/>
        <w:rPr>
          <w:rFonts w:ascii="Arial" w:hAnsi="Arial" w:cs="Arial"/>
        </w:rPr>
      </w:pPr>
    </w:p>
    <w:p w:rsidR="000A55D8" w:rsidRDefault="0099076D" w:rsidP="00EE1DC8">
      <w:pPr>
        <w:jc w:val="both"/>
        <w:rPr>
          <w:rFonts w:ascii="Arial" w:hAnsi="Arial" w:cs="Arial"/>
        </w:rPr>
      </w:pPr>
      <w:r>
        <w:rPr>
          <w:rFonts w:ascii="Arial" w:hAnsi="Arial" w:cs="Arial"/>
        </w:rPr>
        <w:t>Coinciding</w:t>
      </w:r>
      <w:r w:rsidR="000A55D8">
        <w:rPr>
          <w:rFonts w:ascii="Arial" w:hAnsi="Arial" w:cs="Arial"/>
        </w:rPr>
        <w:t xml:space="preserve"> with the </w:t>
      </w:r>
      <w:r>
        <w:rPr>
          <w:rFonts w:ascii="Arial" w:hAnsi="Arial" w:cs="Arial"/>
        </w:rPr>
        <w:t>previous</w:t>
      </w:r>
      <w:r w:rsidR="000A55D8">
        <w:rPr>
          <w:rFonts w:ascii="Arial" w:hAnsi="Arial" w:cs="Arial"/>
        </w:rPr>
        <w:t xml:space="preserve"> data are the stati</w:t>
      </w:r>
      <w:r w:rsidR="003F0249">
        <w:rPr>
          <w:rFonts w:ascii="Arial" w:hAnsi="Arial" w:cs="Arial"/>
        </w:rPr>
        <w:t>sti</w:t>
      </w:r>
      <w:r w:rsidR="000A55D8">
        <w:rPr>
          <w:rFonts w:ascii="Arial" w:hAnsi="Arial" w:cs="Arial"/>
        </w:rPr>
        <w:t xml:space="preserve">cs maintained by the Assessment Center’s reporting system. </w:t>
      </w:r>
      <w:r w:rsidR="000A55D8" w:rsidRPr="004C7AB2">
        <w:rPr>
          <w:rFonts w:ascii="Arial" w:hAnsi="Arial" w:cs="Arial"/>
          <w:highlight w:val="yellow"/>
        </w:rPr>
        <w:t xml:space="preserve">The succeeding table </w:t>
      </w:r>
      <w:r w:rsidRPr="004C7AB2">
        <w:rPr>
          <w:rFonts w:ascii="Arial" w:hAnsi="Arial" w:cs="Arial"/>
          <w:highlight w:val="yellow"/>
        </w:rPr>
        <w:t>documents</w:t>
      </w:r>
      <w:r w:rsidR="000A55D8" w:rsidRPr="004C7AB2">
        <w:rPr>
          <w:rFonts w:ascii="Arial" w:hAnsi="Arial" w:cs="Arial"/>
          <w:highlight w:val="yellow"/>
        </w:rPr>
        <w:t xml:space="preserve"> the number of information inquiries received </w:t>
      </w:r>
      <w:r w:rsidR="008165BA" w:rsidRPr="004C7AB2">
        <w:rPr>
          <w:rFonts w:ascii="Arial" w:hAnsi="Arial" w:cs="Arial"/>
          <w:highlight w:val="yellow"/>
        </w:rPr>
        <w:t>from the public in 2008 through March 2012.</w:t>
      </w:r>
    </w:p>
    <w:p w:rsidR="00B40BB0" w:rsidRDefault="00B40BB0" w:rsidP="00EE1DC8">
      <w:pPr>
        <w:jc w:val="both"/>
        <w:rPr>
          <w:rFonts w:ascii="Arial" w:hAnsi="Arial" w:cs="Arial"/>
        </w:rPr>
      </w:pPr>
    </w:p>
    <w:p w:rsidR="00B40BB0" w:rsidRDefault="00726492" w:rsidP="00EE1DC8">
      <w:pPr>
        <w:jc w:val="both"/>
        <w:rPr>
          <w:rFonts w:ascii="Arial" w:hAnsi="Arial" w:cs="Arial"/>
        </w:rPr>
      </w:pPr>
      <w:r>
        <w:rPr>
          <w:noProof/>
        </w:rPr>
        <w:lastRenderedPageBreak/>
        <w:drawing>
          <wp:inline distT="0" distB="0" distL="0" distR="0">
            <wp:extent cx="5686425" cy="3609975"/>
            <wp:effectExtent l="0" t="0" r="9525" b="952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3407D" w:rsidRDefault="00A3407D" w:rsidP="00EE1DC8">
      <w:pPr>
        <w:jc w:val="both"/>
        <w:rPr>
          <w:rFonts w:ascii="Arial" w:hAnsi="Arial" w:cs="Arial"/>
        </w:rPr>
      </w:pPr>
    </w:p>
    <w:p w:rsidR="00A3407D" w:rsidRDefault="00A3407D" w:rsidP="00EE1DC8">
      <w:pPr>
        <w:jc w:val="both"/>
        <w:rPr>
          <w:rFonts w:ascii="Arial" w:hAnsi="Arial" w:cs="Arial"/>
        </w:rPr>
      </w:pPr>
    </w:p>
    <w:p w:rsidR="00A3407D" w:rsidRDefault="00A3407D" w:rsidP="00EE1DC8">
      <w:pPr>
        <w:jc w:val="both"/>
        <w:rPr>
          <w:rFonts w:ascii="Arial" w:hAnsi="Arial" w:cs="Arial"/>
        </w:rPr>
      </w:pPr>
    </w:p>
    <w:p w:rsidR="000A7584" w:rsidRDefault="009315E2" w:rsidP="00EE1DC8">
      <w:pPr>
        <w:jc w:val="both"/>
        <w:rPr>
          <w:rFonts w:ascii="Arial" w:hAnsi="Arial" w:cs="Arial"/>
        </w:rPr>
      </w:pPr>
      <w:r>
        <w:rPr>
          <w:rFonts w:ascii="Arial" w:hAnsi="Arial" w:cs="Arial"/>
        </w:rPr>
        <w:t xml:space="preserve">The bars </w:t>
      </w:r>
      <w:r w:rsidR="0019323F">
        <w:rPr>
          <w:rFonts w:ascii="Arial" w:hAnsi="Arial" w:cs="Arial"/>
        </w:rPr>
        <w:t xml:space="preserve">with the darkest </w:t>
      </w:r>
      <w:r>
        <w:rPr>
          <w:rFonts w:ascii="Arial" w:hAnsi="Arial" w:cs="Arial"/>
        </w:rPr>
        <w:t xml:space="preserve"> shade</w:t>
      </w:r>
      <w:r w:rsidR="0019323F">
        <w:rPr>
          <w:rFonts w:ascii="Arial" w:hAnsi="Arial" w:cs="Arial"/>
        </w:rPr>
        <w:t xml:space="preserve"> </w:t>
      </w:r>
      <w:r w:rsidR="00E02388">
        <w:rPr>
          <w:rFonts w:ascii="Arial" w:hAnsi="Arial" w:cs="Arial"/>
        </w:rPr>
        <w:t>represent</w:t>
      </w:r>
      <w:r w:rsidR="0019323F">
        <w:rPr>
          <w:rFonts w:ascii="Arial" w:hAnsi="Arial" w:cs="Arial"/>
        </w:rPr>
        <w:t xml:space="preserve"> walk-in’s, and the next lighter shade </w:t>
      </w:r>
      <w:r w:rsidR="00E02388">
        <w:rPr>
          <w:rFonts w:ascii="Arial" w:hAnsi="Arial" w:cs="Arial"/>
        </w:rPr>
        <w:t>depict</w:t>
      </w:r>
      <w:r w:rsidR="0019323F">
        <w:rPr>
          <w:rFonts w:ascii="Arial" w:hAnsi="Arial" w:cs="Arial"/>
        </w:rPr>
        <w:t xml:space="preserve"> </w:t>
      </w:r>
      <w:r w:rsidR="00E02388">
        <w:rPr>
          <w:rFonts w:ascii="Arial" w:hAnsi="Arial" w:cs="Arial"/>
        </w:rPr>
        <w:t>phone</w:t>
      </w:r>
      <w:r w:rsidR="0019323F">
        <w:rPr>
          <w:rFonts w:ascii="Arial" w:hAnsi="Arial" w:cs="Arial"/>
        </w:rPr>
        <w:t xml:space="preserve"> and e-mail </w:t>
      </w:r>
      <w:r w:rsidR="00E02388">
        <w:rPr>
          <w:rFonts w:ascii="Arial" w:hAnsi="Arial" w:cs="Arial"/>
        </w:rPr>
        <w:t>correspondences</w:t>
      </w:r>
      <w:r w:rsidR="0019323F">
        <w:rPr>
          <w:rFonts w:ascii="Arial" w:hAnsi="Arial" w:cs="Arial"/>
        </w:rPr>
        <w:t xml:space="preserve">; whereas, the lightest shaded bars represent orientation appointments, In 2011 until the present , no walk-in </w:t>
      </w:r>
      <w:r w:rsidR="00E02388">
        <w:rPr>
          <w:rFonts w:ascii="Arial" w:hAnsi="Arial" w:cs="Arial"/>
        </w:rPr>
        <w:t>appointments</w:t>
      </w:r>
      <w:r w:rsidR="0019323F">
        <w:rPr>
          <w:rFonts w:ascii="Arial" w:hAnsi="Arial" w:cs="Arial"/>
        </w:rPr>
        <w:t xml:space="preserve"> were noted because of the automation that occurred where student is give</w:t>
      </w:r>
      <w:r w:rsidR="00E02388">
        <w:rPr>
          <w:rFonts w:ascii="Arial" w:hAnsi="Arial" w:cs="Arial"/>
        </w:rPr>
        <w:t>n the appointment  through the D</w:t>
      </w:r>
      <w:r w:rsidR="0019323F">
        <w:rPr>
          <w:rFonts w:ascii="Arial" w:hAnsi="Arial" w:cs="Arial"/>
        </w:rPr>
        <w:t xml:space="preserve">ATATEL system. The numbers are reported in </w:t>
      </w:r>
      <w:r w:rsidR="00E02388">
        <w:rPr>
          <w:rFonts w:ascii="Arial" w:hAnsi="Arial" w:cs="Arial"/>
        </w:rPr>
        <w:t xml:space="preserve">a </w:t>
      </w:r>
      <w:r w:rsidR="0019323F">
        <w:rPr>
          <w:rFonts w:ascii="Arial" w:hAnsi="Arial" w:cs="Arial"/>
        </w:rPr>
        <w:t>previous discussion under goal #4.</w:t>
      </w:r>
    </w:p>
    <w:p w:rsidR="000A7584" w:rsidRDefault="000A7584" w:rsidP="00EE1DC8">
      <w:pPr>
        <w:jc w:val="both"/>
        <w:rPr>
          <w:rFonts w:ascii="Arial" w:hAnsi="Arial" w:cs="Arial"/>
        </w:rPr>
      </w:pPr>
    </w:p>
    <w:p w:rsidR="008165BA" w:rsidRDefault="0099076D" w:rsidP="00EE1DC8">
      <w:pPr>
        <w:jc w:val="both"/>
        <w:rPr>
          <w:rFonts w:ascii="Arial" w:hAnsi="Arial" w:cs="Arial"/>
        </w:rPr>
      </w:pPr>
      <w:r>
        <w:rPr>
          <w:rFonts w:ascii="Arial" w:hAnsi="Arial" w:cs="Arial"/>
        </w:rPr>
        <w:t>The enormity of the</w:t>
      </w:r>
      <w:r w:rsidRPr="008165BA">
        <w:rPr>
          <w:rFonts w:ascii="Arial" w:hAnsi="Arial" w:cs="Arial"/>
        </w:rPr>
        <w:t xml:space="preserve"> number of inquiries by phone or email from the public which were responded to and corresponding appointments made where applicable</w:t>
      </w:r>
      <w:r>
        <w:rPr>
          <w:rFonts w:ascii="Arial" w:hAnsi="Arial" w:cs="Arial"/>
        </w:rPr>
        <w:t xml:space="preserve"> points to the need of additional staff in the Assessment Center</w:t>
      </w:r>
      <w:r w:rsidRPr="008165BA">
        <w:rPr>
          <w:rFonts w:ascii="Arial" w:hAnsi="Arial" w:cs="Arial"/>
        </w:rPr>
        <w:t>.</w:t>
      </w:r>
    </w:p>
    <w:p w:rsidR="003F0249" w:rsidRDefault="003F0249" w:rsidP="00EE1DC8">
      <w:pPr>
        <w:jc w:val="both"/>
        <w:rPr>
          <w:rFonts w:ascii="Arial" w:hAnsi="Arial" w:cs="Arial"/>
        </w:rPr>
      </w:pPr>
    </w:p>
    <w:p w:rsidR="003F0249" w:rsidRDefault="003F0249" w:rsidP="00EE1DC8">
      <w:pPr>
        <w:jc w:val="both"/>
        <w:rPr>
          <w:rFonts w:ascii="Arial" w:hAnsi="Arial" w:cs="Arial"/>
        </w:rPr>
      </w:pPr>
    </w:p>
    <w:p w:rsidR="003F0249" w:rsidRDefault="003F0249" w:rsidP="00EE1DC8">
      <w:pPr>
        <w:jc w:val="both"/>
        <w:rPr>
          <w:rFonts w:ascii="Arial" w:hAnsi="Arial" w:cs="Arial"/>
        </w:rPr>
      </w:pPr>
      <w:r>
        <w:rPr>
          <w:rFonts w:ascii="Arial" w:hAnsi="Arial" w:cs="Arial"/>
        </w:rPr>
        <w:t>In the pages that follow are statistical reports prepared by the Assessment Center which are submitted to the M</w:t>
      </w:r>
      <w:r w:rsidR="00C6042E">
        <w:rPr>
          <w:rFonts w:ascii="Arial" w:hAnsi="Arial" w:cs="Arial"/>
        </w:rPr>
        <w:t xml:space="preserve">ath, </w:t>
      </w:r>
      <w:r>
        <w:rPr>
          <w:rFonts w:ascii="Arial" w:hAnsi="Arial" w:cs="Arial"/>
        </w:rPr>
        <w:t>Reading</w:t>
      </w:r>
      <w:r w:rsidR="00C6042E">
        <w:rPr>
          <w:rFonts w:ascii="Arial" w:hAnsi="Arial" w:cs="Arial"/>
        </w:rPr>
        <w:t>,</w:t>
      </w:r>
      <w:r>
        <w:rPr>
          <w:rFonts w:ascii="Arial" w:hAnsi="Arial" w:cs="Arial"/>
        </w:rPr>
        <w:t xml:space="preserve"> and English </w:t>
      </w:r>
      <w:r w:rsidR="00254402">
        <w:rPr>
          <w:rFonts w:ascii="Arial" w:hAnsi="Arial" w:cs="Arial"/>
        </w:rPr>
        <w:t>Departments</w:t>
      </w:r>
      <w:r>
        <w:rPr>
          <w:rFonts w:ascii="Arial" w:hAnsi="Arial" w:cs="Arial"/>
        </w:rPr>
        <w:t xml:space="preserve"> as inf</w:t>
      </w:r>
      <w:r w:rsidR="00254402">
        <w:rPr>
          <w:rFonts w:ascii="Arial" w:hAnsi="Arial" w:cs="Arial"/>
        </w:rPr>
        <w:t>o</w:t>
      </w:r>
      <w:r>
        <w:rPr>
          <w:rFonts w:ascii="Arial" w:hAnsi="Arial" w:cs="Arial"/>
        </w:rPr>
        <w:t>rmation</w:t>
      </w:r>
      <w:r w:rsidR="00254402">
        <w:rPr>
          <w:rFonts w:ascii="Arial" w:hAnsi="Arial" w:cs="Arial"/>
        </w:rPr>
        <w:t xml:space="preserve"> for projection of classes </w:t>
      </w:r>
      <w:r w:rsidR="00C6042E">
        <w:rPr>
          <w:rFonts w:ascii="Arial" w:hAnsi="Arial" w:cs="Arial"/>
        </w:rPr>
        <w:t xml:space="preserve">particularly </w:t>
      </w:r>
      <w:proofErr w:type="gramStart"/>
      <w:r w:rsidR="00442907">
        <w:rPr>
          <w:rFonts w:ascii="Arial" w:hAnsi="Arial" w:cs="Arial"/>
        </w:rPr>
        <w:t xml:space="preserve">for </w:t>
      </w:r>
      <w:r w:rsidR="00C6042E">
        <w:rPr>
          <w:rFonts w:ascii="Arial" w:hAnsi="Arial" w:cs="Arial"/>
        </w:rPr>
        <w:t xml:space="preserve"> planning</w:t>
      </w:r>
      <w:proofErr w:type="gramEnd"/>
      <w:r w:rsidR="00C6042E">
        <w:rPr>
          <w:rFonts w:ascii="Arial" w:hAnsi="Arial" w:cs="Arial"/>
        </w:rPr>
        <w:t xml:space="preserve"> of sections </w:t>
      </w:r>
      <w:r w:rsidR="00254402">
        <w:rPr>
          <w:rFonts w:ascii="Arial" w:hAnsi="Arial" w:cs="Arial"/>
        </w:rPr>
        <w:t>in the basic skills courses.</w:t>
      </w:r>
    </w:p>
    <w:p w:rsidR="00A769DB" w:rsidRDefault="00A769DB" w:rsidP="00EE1DC8">
      <w:pPr>
        <w:jc w:val="both"/>
        <w:rPr>
          <w:rFonts w:ascii="Arial" w:hAnsi="Arial" w:cs="Arial"/>
        </w:rPr>
      </w:pPr>
    </w:p>
    <w:p w:rsidR="00254402" w:rsidRDefault="00254402" w:rsidP="007B4BC8">
      <w:pPr>
        <w:ind w:left="720"/>
        <w:jc w:val="both"/>
        <w:rPr>
          <w:rFonts w:ascii="Arial" w:hAnsi="Arial" w:cs="Arial"/>
          <w:b/>
        </w:rPr>
      </w:pPr>
    </w:p>
    <w:p w:rsidR="00254402" w:rsidRDefault="00254402" w:rsidP="007B4BC8">
      <w:pPr>
        <w:ind w:left="720"/>
        <w:jc w:val="both"/>
        <w:rPr>
          <w:rFonts w:ascii="Arial" w:hAnsi="Arial" w:cs="Arial"/>
          <w:b/>
        </w:rPr>
      </w:pPr>
    </w:p>
    <w:p w:rsidR="00254402" w:rsidRDefault="00254402" w:rsidP="007B4BC8">
      <w:pPr>
        <w:ind w:left="720"/>
        <w:jc w:val="both"/>
        <w:rPr>
          <w:rFonts w:ascii="Arial" w:hAnsi="Arial" w:cs="Arial"/>
          <w:b/>
        </w:rPr>
      </w:pPr>
    </w:p>
    <w:p w:rsidR="00254402" w:rsidRDefault="00254402" w:rsidP="007B4BC8">
      <w:pPr>
        <w:ind w:left="720"/>
        <w:jc w:val="both"/>
        <w:rPr>
          <w:rFonts w:ascii="Arial" w:hAnsi="Arial" w:cs="Arial"/>
          <w:b/>
        </w:rPr>
      </w:pPr>
    </w:p>
    <w:p w:rsidR="00254402" w:rsidRDefault="00254402" w:rsidP="007B4BC8">
      <w:pPr>
        <w:ind w:left="720"/>
        <w:jc w:val="both"/>
        <w:rPr>
          <w:rFonts w:ascii="Arial" w:hAnsi="Arial" w:cs="Arial"/>
          <w:b/>
        </w:rPr>
      </w:pPr>
    </w:p>
    <w:p w:rsidR="00254402" w:rsidRDefault="00254402" w:rsidP="007B4BC8">
      <w:pPr>
        <w:ind w:left="720"/>
        <w:jc w:val="both"/>
        <w:rPr>
          <w:rFonts w:ascii="Arial" w:hAnsi="Arial" w:cs="Arial"/>
          <w:b/>
        </w:rPr>
      </w:pPr>
    </w:p>
    <w:p w:rsidR="00254402" w:rsidRDefault="00254402" w:rsidP="007B4BC8">
      <w:pPr>
        <w:ind w:left="720"/>
        <w:jc w:val="both"/>
        <w:rPr>
          <w:rFonts w:ascii="Arial" w:hAnsi="Arial" w:cs="Arial"/>
          <w:b/>
        </w:rPr>
      </w:pPr>
    </w:p>
    <w:p w:rsidR="00F6096C" w:rsidRDefault="00F6096C" w:rsidP="00F72549">
      <w:pPr>
        <w:jc w:val="both"/>
        <w:rPr>
          <w:rFonts w:ascii="Arial" w:hAnsi="Arial" w:cs="Arial"/>
          <w:b/>
        </w:rPr>
        <w:sectPr w:rsidR="00F6096C" w:rsidSect="00623405">
          <w:pgSz w:w="12240" w:h="15840"/>
          <w:pgMar w:top="1440" w:right="1440" w:bottom="1440" w:left="1440" w:header="720" w:footer="720" w:gutter="0"/>
          <w:cols w:space="720"/>
          <w:docGrid w:linePitch="360"/>
        </w:sectPr>
      </w:pPr>
    </w:p>
    <w:p w:rsidR="00F6096C" w:rsidRDefault="00F6096C" w:rsidP="00F6096C">
      <w:pPr>
        <w:jc w:val="both"/>
        <w:rPr>
          <w:rFonts w:ascii="Arial" w:hAnsi="Arial" w:cs="Arial"/>
          <w:b/>
        </w:rPr>
      </w:pPr>
      <w:r w:rsidRPr="003F7898">
        <w:rPr>
          <w:rFonts w:ascii="Arial" w:hAnsi="Arial" w:cs="Arial"/>
          <w:b/>
        </w:rPr>
        <w:lastRenderedPageBreak/>
        <w:t>Basic Skills Placement of Students</w:t>
      </w:r>
    </w:p>
    <w:p w:rsidR="00F6096C" w:rsidRDefault="00F6096C" w:rsidP="00F6096C">
      <w:pPr>
        <w:jc w:val="both"/>
        <w:rPr>
          <w:rFonts w:ascii="Arial" w:hAnsi="Arial" w:cs="Arial"/>
          <w:b/>
        </w:rPr>
      </w:pPr>
    </w:p>
    <w:p w:rsidR="00F6096C" w:rsidRPr="003F7898" w:rsidRDefault="00F6096C" w:rsidP="00F6096C">
      <w:pPr>
        <w:jc w:val="both"/>
        <w:rPr>
          <w:rFonts w:ascii="Arial" w:hAnsi="Arial" w:cs="Arial"/>
          <w:b/>
        </w:rPr>
      </w:pPr>
      <w:r w:rsidRPr="003F7898">
        <w:rPr>
          <w:rFonts w:ascii="Arial" w:hAnsi="Arial" w:cs="Arial"/>
          <w:b/>
        </w:rPr>
        <w:t>July 2008 - July 2009</w:t>
      </w:r>
    </w:p>
    <w:p w:rsidR="00254402" w:rsidRDefault="00254402" w:rsidP="007B4BC8">
      <w:pPr>
        <w:ind w:left="720"/>
        <w:jc w:val="both"/>
        <w:rPr>
          <w:rFonts w:ascii="Arial" w:hAnsi="Arial" w:cs="Arial"/>
          <w:b/>
        </w:rPr>
      </w:pPr>
    </w:p>
    <w:tbl>
      <w:tblPr>
        <w:tblW w:w="5000" w:type="pct"/>
        <w:tblLayout w:type="fixed"/>
        <w:tblLook w:val="0000"/>
      </w:tblPr>
      <w:tblGrid>
        <w:gridCol w:w="828"/>
        <w:gridCol w:w="457"/>
        <w:gridCol w:w="179"/>
        <w:gridCol w:w="59"/>
        <w:gridCol w:w="480"/>
        <w:gridCol w:w="656"/>
        <w:gridCol w:w="517"/>
        <w:gridCol w:w="529"/>
        <w:gridCol w:w="520"/>
        <w:gridCol w:w="474"/>
        <w:gridCol w:w="520"/>
        <w:gridCol w:w="500"/>
        <w:gridCol w:w="520"/>
        <w:gridCol w:w="482"/>
        <w:gridCol w:w="520"/>
        <w:gridCol w:w="474"/>
        <w:gridCol w:w="520"/>
        <w:gridCol w:w="482"/>
        <w:gridCol w:w="520"/>
        <w:gridCol w:w="529"/>
        <w:gridCol w:w="520"/>
        <w:gridCol w:w="593"/>
        <w:gridCol w:w="520"/>
        <w:gridCol w:w="538"/>
        <w:gridCol w:w="520"/>
        <w:gridCol w:w="555"/>
        <w:gridCol w:w="520"/>
        <w:gridCol w:w="593"/>
        <w:gridCol w:w="491"/>
      </w:tblGrid>
      <w:tr w:rsidR="00F90594" w:rsidRPr="006A3DD4" w:rsidTr="004C7AB2">
        <w:trPr>
          <w:trHeight w:val="402"/>
        </w:trPr>
        <w:tc>
          <w:tcPr>
            <w:tcW w:w="283" w:type="pct"/>
            <w:tcBorders>
              <w:top w:val="nil"/>
              <w:left w:val="nil"/>
              <w:bottom w:val="nil"/>
              <w:right w:val="nil"/>
            </w:tcBorders>
            <w:shd w:val="clear" w:color="auto" w:fill="auto"/>
            <w:noWrap/>
            <w:vAlign w:val="bottom"/>
          </w:tcPr>
          <w:p w:rsidR="00F90594" w:rsidRPr="006A3DD4" w:rsidRDefault="00F90594" w:rsidP="004C7AB2">
            <w:pPr>
              <w:rPr>
                <w:b/>
                <w:bCs/>
                <w:sz w:val="16"/>
                <w:szCs w:val="16"/>
              </w:rPr>
            </w:pPr>
            <w:r w:rsidRPr="006A3DD4">
              <w:rPr>
                <w:b/>
                <w:bCs/>
                <w:sz w:val="16"/>
                <w:szCs w:val="16"/>
              </w:rPr>
              <w:t>Math</w:t>
            </w: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July</w:t>
            </w: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24"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Aug</w:t>
            </w:r>
          </w:p>
        </w:tc>
        <w:tc>
          <w:tcPr>
            <w:tcW w:w="177"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Sept</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Oct</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w:t>
            </w: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Nov</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Dec</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Jan</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Feb</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Mar</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April</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May</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 xml:space="preserve">June </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Total</w:t>
            </w:r>
          </w:p>
        </w:tc>
        <w:tc>
          <w:tcPr>
            <w:tcW w:w="170"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w:t>
            </w:r>
          </w:p>
        </w:tc>
      </w:tr>
      <w:tr w:rsidR="00F90594" w:rsidRPr="006A3DD4" w:rsidTr="004C7AB2">
        <w:trPr>
          <w:trHeight w:val="402"/>
        </w:trPr>
        <w:tc>
          <w:tcPr>
            <w:tcW w:w="283" w:type="pct"/>
            <w:tcBorders>
              <w:top w:val="nil"/>
              <w:left w:val="nil"/>
              <w:bottom w:val="nil"/>
              <w:right w:val="nil"/>
            </w:tcBorders>
            <w:shd w:val="clear" w:color="auto" w:fill="auto"/>
            <w:noWrap/>
            <w:vAlign w:val="bottom"/>
          </w:tcPr>
          <w:p w:rsidR="00F90594" w:rsidRPr="006A3DD4" w:rsidRDefault="00F90594" w:rsidP="004C7AB2">
            <w:pPr>
              <w:rPr>
                <w:sz w:val="16"/>
                <w:szCs w:val="16"/>
              </w:rPr>
            </w:pP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2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7"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r>
      <w:tr w:rsidR="00F90594" w:rsidRPr="006A3DD4" w:rsidTr="004C7AB2">
        <w:trPr>
          <w:trHeight w:val="402"/>
        </w:trPr>
        <w:tc>
          <w:tcPr>
            <w:tcW w:w="283" w:type="pct"/>
            <w:tcBorders>
              <w:top w:val="nil"/>
              <w:left w:val="nil"/>
              <w:bottom w:val="nil"/>
              <w:right w:val="nil"/>
            </w:tcBorders>
            <w:shd w:val="clear" w:color="auto" w:fill="auto"/>
            <w:noWrap/>
            <w:vAlign w:val="bottom"/>
          </w:tcPr>
          <w:p w:rsidR="00F90594" w:rsidRPr="006A3DD4" w:rsidRDefault="00F90594" w:rsidP="004C7AB2">
            <w:pPr>
              <w:rPr>
                <w:sz w:val="16"/>
                <w:szCs w:val="16"/>
              </w:rPr>
            </w:pPr>
            <w:r w:rsidRPr="006A3DD4">
              <w:rPr>
                <w:sz w:val="16"/>
                <w:szCs w:val="16"/>
              </w:rPr>
              <w:t>Math 942</w:t>
            </w: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152</w:t>
            </w: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16%</w:t>
            </w:r>
          </w:p>
        </w:tc>
        <w:tc>
          <w:tcPr>
            <w:tcW w:w="224" w:type="pct"/>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199</w:t>
            </w:r>
          </w:p>
        </w:tc>
        <w:tc>
          <w:tcPr>
            <w:tcW w:w="177" w:type="pct"/>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19%</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119</w:t>
            </w:r>
          </w:p>
        </w:tc>
        <w:tc>
          <w:tcPr>
            <w:tcW w:w="178" w:type="pct"/>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31%</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254</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61%</w:t>
            </w: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133</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32%</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270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43%</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232</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32%</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94</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19%</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151</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28%</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141</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27%</w:t>
            </w: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114</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20%</w:t>
            </w: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130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20%</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1989</w:t>
            </w:r>
          </w:p>
        </w:tc>
        <w:tc>
          <w:tcPr>
            <w:tcW w:w="17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27%</w:t>
            </w:r>
          </w:p>
        </w:tc>
      </w:tr>
      <w:tr w:rsidR="00F90594" w:rsidRPr="006A3DD4" w:rsidTr="004C7AB2">
        <w:trPr>
          <w:trHeight w:val="402"/>
        </w:trPr>
        <w:tc>
          <w:tcPr>
            <w:tcW w:w="283" w:type="pct"/>
            <w:tcBorders>
              <w:top w:val="nil"/>
              <w:left w:val="nil"/>
              <w:bottom w:val="nil"/>
              <w:right w:val="nil"/>
            </w:tcBorders>
            <w:shd w:val="clear" w:color="auto" w:fill="auto"/>
            <w:noWrap/>
            <w:vAlign w:val="bottom"/>
          </w:tcPr>
          <w:p w:rsidR="00F90594" w:rsidRPr="006A3DD4" w:rsidRDefault="00F90594" w:rsidP="004C7AB2">
            <w:pPr>
              <w:rPr>
                <w:sz w:val="16"/>
                <w:szCs w:val="16"/>
              </w:rPr>
            </w:pPr>
            <w:r w:rsidRPr="006A3DD4">
              <w:rPr>
                <w:sz w:val="16"/>
                <w:szCs w:val="16"/>
              </w:rPr>
              <w:t>Math 952</w:t>
            </w: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327</w:t>
            </w: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34%</w:t>
            </w:r>
          </w:p>
        </w:tc>
        <w:tc>
          <w:tcPr>
            <w:tcW w:w="224" w:type="pct"/>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364</w:t>
            </w:r>
          </w:p>
        </w:tc>
        <w:tc>
          <w:tcPr>
            <w:tcW w:w="177" w:type="pct"/>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35%</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132</w:t>
            </w:r>
          </w:p>
        </w:tc>
        <w:tc>
          <w:tcPr>
            <w:tcW w:w="178" w:type="pct"/>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35%</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93</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22%</w:t>
            </w: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132</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32%</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187</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30%</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232</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32%</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181</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37%</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237</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44%</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184</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35%</w:t>
            </w: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203</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35%</w:t>
            </w: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189</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30%</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2461</w:t>
            </w:r>
          </w:p>
        </w:tc>
        <w:tc>
          <w:tcPr>
            <w:tcW w:w="17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34%</w:t>
            </w:r>
          </w:p>
        </w:tc>
      </w:tr>
      <w:tr w:rsidR="00F90594" w:rsidRPr="006A3DD4" w:rsidTr="004C7AB2">
        <w:trPr>
          <w:trHeight w:val="402"/>
        </w:trPr>
        <w:tc>
          <w:tcPr>
            <w:tcW w:w="283" w:type="pct"/>
            <w:tcBorders>
              <w:top w:val="nil"/>
              <w:left w:val="nil"/>
              <w:bottom w:val="nil"/>
              <w:right w:val="nil"/>
            </w:tcBorders>
            <w:shd w:val="clear" w:color="auto" w:fill="auto"/>
            <w:noWrap/>
            <w:vAlign w:val="bottom"/>
          </w:tcPr>
          <w:p w:rsidR="00F90594" w:rsidRPr="006A3DD4" w:rsidRDefault="00F90594" w:rsidP="004C7AB2">
            <w:pPr>
              <w:rPr>
                <w:sz w:val="16"/>
                <w:szCs w:val="16"/>
              </w:rPr>
            </w:pPr>
            <w:r w:rsidRPr="006A3DD4">
              <w:rPr>
                <w:sz w:val="16"/>
                <w:szCs w:val="16"/>
              </w:rPr>
              <w:t>Math 090</w:t>
            </w: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257</w:t>
            </w: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27%</w:t>
            </w:r>
          </w:p>
        </w:tc>
        <w:tc>
          <w:tcPr>
            <w:tcW w:w="224" w:type="pct"/>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278</w:t>
            </w:r>
          </w:p>
        </w:tc>
        <w:tc>
          <w:tcPr>
            <w:tcW w:w="177" w:type="pct"/>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27%</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82</w:t>
            </w:r>
          </w:p>
        </w:tc>
        <w:tc>
          <w:tcPr>
            <w:tcW w:w="178" w:type="pct"/>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22%</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37</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9%</w:t>
            </w: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89</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21%</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107</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17%</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154</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21%</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106</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22%</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108</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20%</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119</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22%</w:t>
            </w: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121</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21%</w:t>
            </w: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161</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25%</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1619</w:t>
            </w:r>
          </w:p>
        </w:tc>
        <w:tc>
          <w:tcPr>
            <w:tcW w:w="17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22%</w:t>
            </w:r>
          </w:p>
        </w:tc>
      </w:tr>
      <w:tr w:rsidR="00F90594" w:rsidRPr="006A3DD4" w:rsidTr="004C7AB2">
        <w:trPr>
          <w:trHeight w:val="402"/>
        </w:trPr>
        <w:tc>
          <w:tcPr>
            <w:tcW w:w="283" w:type="pct"/>
            <w:tcBorders>
              <w:top w:val="nil"/>
              <w:left w:val="nil"/>
              <w:bottom w:val="nil"/>
              <w:right w:val="nil"/>
            </w:tcBorders>
            <w:shd w:val="clear" w:color="auto" w:fill="auto"/>
            <w:noWrap/>
            <w:vAlign w:val="bottom"/>
          </w:tcPr>
          <w:p w:rsidR="00F90594" w:rsidRPr="006A3DD4" w:rsidRDefault="00F90594" w:rsidP="004C7AB2">
            <w:pPr>
              <w:rPr>
                <w:sz w:val="16"/>
                <w:szCs w:val="16"/>
              </w:rPr>
            </w:pPr>
            <w:r w:rsidRPr="006A3DD4">
              <w:rPr>
                <w:sz w:val="16"/>
                <w:szCs w:val="16"/>
              </w:rPr>
              <w:t>Math 095</w:t>
            </w: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145</w:t>
            </w: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15%</w:t>
            </w:r>
          </w:p>
        </w:tc>
        <w:tc>
          <w:tcPr>
            <w:tcW w:w="224" w:type="pct"/>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129</w:t>
            </w:r>
          </w:p>
        </w:tc>
        <w:tc>
          <w:tcPr>
            <w:tcW w:w="177" w:type="pct"/>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12%</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29</w:t>
            </w:r>
          </w:p>
        </w:tc>
        <w:tc>
          <w:tcPr>
            <w:tcW w:w="178" w:type="pct"/>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8%</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27</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6%</w:t>
            </w: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32</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8%</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50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8%</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72</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10%</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81</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17%</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6%</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50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9%</w:t>
            </w: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80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14%</w:t>
            </w: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89</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14%</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814</w:t>
            </w:r>
          </w:p>
        </w:tc>
        <w:tc>
          <w:tcPr>
            <w:tcW w:w="17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11%</w:t>
            </w:r>
          </w:p>
        </w:tc>
      </w:tr>
      <w:tr w:rsidR="00F90594" w:rsidRPr="006A3DD4" w:rsidTr="004C7AB2">
        <w:trPr>
          <w:trHeight w:val="402"/>
        </w:trPr>
        <w:tc>
          <w:tcPr>
            <w:tcW w:w="283" w:type="pct"/>
            <w:tcBorders>
              <w:top w:val="nil"/>
              <w:left w:val="nil"/>
              <w:bottom w:val="nil"/>
              <w:right w:val="nil"/>
            </w:tcBorders>
            <w:shd w:val="clear" w:color="auto" w:fill="auto"/>
            <w:noWrap/>
            <w:vAlign w:val="bottom"/>
          </w:tcPr>
          <w:p w:rsidR="00F90594" w:rsidRPr="006A3DD4" w:rsidRDefault="00F90594" w:rsidP="004C7AB2">
            <w:pPr>
              <w:rPr>
                <w:sz w:val="16"/>
                <w:szCs w:val="16"/>
              </w:rPr>
            </w:pPr>
            <w:r w:rsidRPr="006A3DD4">
              <w:rPr>
                <w:sz w:val="16"/>
                <w:szCs w:val="16"/>
              </w:rPr>
              <w:t>Math 102</w:t>
            </w: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43</w:t>
            </w: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4%</w:t>
            </w:r>
          </w:p>
        </w:tc>
        <w:tc>
          <w:tcPr>
            <w:tcW w:w="224" w:type="pct"/>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39</w:t>
            </w:r>
          </w:p>
        </w:tc>
        <w:tc>
          <w:tcPr>
            <w:tcW w:w="177" w:type="pct"/>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4%</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11</w:t>
            </w:r>
          </w:p>
        </w:tc>
        <w:tc>
          <w:tcPr>
            <w:tcW w:w="178" w:type="pct"/>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3%</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14</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14</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13</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12</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6</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21</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w:t>
            </w: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22</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w:t>
            </w: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38</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6%</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235</w:t>
            </w:r>
          </w:p>
        </w:tc>
        <w:tc>
          <w:tcPr>
            <w:tcW w:w="17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w:t>
            </w:r>
          </w:p>
        </w:tc>
      </w:tr>
      <w:tr w:rsidR="00F90594" w:rsidRPr="006A3DD4" w:rsidTr="004C7AB2">
        <w:trPr>
          <w:trHeight w:val="402"/>
        </w:trPr>
        <w:tc>
          <w:tcPr>
            <w:tcW w:w="283" w:type="pct"/>
            <w:tcBorders>
              <w:top w:val="nil"/>
              <w:left w:val="nil"/>
              <w:bottom w:val="nil"/>
              <w:right w:val="nil"/>
            </w:tcBorders>
            <w:shd w:val="clear" w:color="auto" w:fill="auto"/>
            <w:noWrap/>
            <w:vAlign w:val="bottom"/>
          </w:tcPr>
          <w:p w:rsidR="00F90594" w:rsidRPr="006A3DD4" w:rsidRDefault="00F90594" w:rsidP="004C7AB2">
            <w:pPr>
              <w:rPr>
                <w:sz w:val="16"/>
                <w:szCs w:val="16"/>
              </w:rPr>
            </w:pPr>
            <w:r w:rsidRPr="006A3DD4">
              <w:rPr>
                <w:sz w:val="16"/>
                <w:szCs w:val="16"/>
              </w:rPr>
              <w:t>Math 151</w:t>
            </w: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15</w:t>
            </w: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2%</w:t>
            </w:r>
          </w:p>
        </w:tc>
        <w:tc>
          <w:tcPr>
            <w:tcW w:w="224" w:type="pct"/>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20</w:t>
            </w:r>
          </w:p>
        </w:tc>
        <w:tc>
          <w:tcPr>
            <w:tcW w:w="177" w:type="pct"/>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2%</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w:t>
            </w:r>
          </w:p>
        </w:tc>
        <w:tc>
          <w:tcPr>
            <w:tcW w:w="178" w:type="pct"/>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1%</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5</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12</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7</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13</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w:t>
            </w: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17</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w:t>
            </w: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16</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122</w:t>
            </w:r>
          </w:p>
        </w:tc>
        <w:tc>
          <w:tcPr>
            <w:tcW w:w="17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w:t>
            </w:r>
          </w:p>
        </w:tc>
      </w:tr>
      <w:tr w:rsidR="00F90594" w:rsidRPr="006A3DD4" w:rsidTr="004C7AB2">
        <w:trPr>
          <w:trHeight w:val="402"/>
        </w:trPr>
        <w:tc>
          <w:tcPr>
            <w:tcW w:w="283" w:type="pct"/>
            <w:tcBorders>
              <w:top w:val="nil"/>
              <w:left w:val="nil"/>
              <w:bottom w:val="nil"/>
              <w:right w:val="nil"/>
            </w:tcBorders>
            <w:shd w:val="clear" w:color="auto" w:fill="auto"/>
            <w:noWrap/>
            <w:vAlign w:val="bottom"/>
          </w:tcPr>
          <w:p w:rsidR="00F90594" w:rsidRPr="006A3DD4" w:rsidRDefault="00F90594" w:rsidP="004C7AB2">
            <w:pPr>
              <w:rPr>
                <w:sz w:val="16"/>
                <w:szCs w:val="16"/>
              </w:rPr>
            </w:pPr>
            <w:r w:rsidRPr="006A3DD4">
              <w:rPr>
                <w:sz w:val="16"/>
                <w:szCs w:val="16"/>
              </w:rPr>
              <w:t>Math 250</w:t>
            </w: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24</w:t>
            </w: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2%</w:t>
            </w:r>
          </w:p>
        </w:tc>
        <w:tc>
          <w:tcPr>
            <w:tcW w:w="224" w:type="pct"/>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16</w:t>
            </w:r>
          </w:p>
        </w:tc>
        <w:tc>
          <w:tcPr>
            <w:tcW w:w="177" w:type="pct"/>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2%</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w:t>
            </w:r>
          </w:p>
        </w:tc>
        <w:tc>
          <w:tcPr>
            <w:tcW w:w="178" w:type="pct"/>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1%</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5</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5</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w:t>
            </w: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17</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w:t>
            </w: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16</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106</w:t>
            </w:r>
          </w:p>
        </w:tc>
        <w:tc>
          <w:tcPr>
            <w:tcW w:w="17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w:t>
            </w:r>
          </w:p>
        </w:tc>
      </w:tr>
      <w:tr w:rsidR="00F90594" w:rsidRPr="006A3DD4" w:rsidTr="004C7AB2">
        <w:trPr>
          <w:trHeight w:val="402"/>
        </w:trPr>
        <w:tc>
          <w:tcPr>
            <w:tcW w:w="283" w:type="pct"/>
            <w:tcBorders>
              <w:top w:val="nil"/>
              <w:left w:val="nil"/>
              <w:bottom w:val="nil"/>
              <w:right w:val="nil"/>
            </w:tcBorders>
            <w:shd w:val="clear" w:color="auto" w:fill="auto"/>
            <w:noWrap/>
            <w:vAlign w:val="bottom"/>
          </w:tcPr>
          <w:p w:rsidR="00F90594" w:rsidRPr="006A3DD4" w:rsidRDefault="00F90594" w:rsidP="004C7AB2">
            <w:pPr>
              <w:rPr>
                <w:sz w:val="16"/>
                <w:szCs w:val="16"/>
              </w:rPr>
            </w:pPr>
            <w:r w:rsidRPr="006A3DD4">
              <w:rPr>
                <w:sz w:val="16"/>
                <w:szCs w:val="16"/>
              </w:rPr>
              <w:t>Math 251</w:t>
            </w: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0%</w:t>
            </w:r>
          </w:p>
        </w:tc>
        <w:tc>
          <w:tcPr>
            <w:tcW w:w="224" w:type="pct"/>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0</w:t>
            </w:r>
          </w:p>
        </w:tc>
        <w:tc>
          <w:tcPr>
            <w:tcW w:w="177" w:type="pct"/>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0%</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78" w:type="pct"/>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0%</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7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r>
      <w:tr w:rsidR="00F90594" w:rsidRPr="006A3DD4" w:rsidTr="004C7AB2">
        <w:trPr>
          <w:trHeight w:val="402"/>
        </w:trPr>
        <w:tc>
          <w:tcPr>
            <w:tcW w:w="283" w:type="pct"/>
            <w:tcBorders>
              <w:top w:val="nil"/>
              <w:left w:val="nil"/>
              <w:bottom w:val="nil"/>
              <w:right w:val="nil"/>
            </w:tcBorders>
            <w:shd w:val="clear" w:color="auto" w:fill="auto"/>
            <w:noWrap/>
            <w:vAlign w:val="bottom"/>
          </w:tcPr>
          <w:p w:rsidR="00F90594" w:rsidRPr="006A3DD4" w:rsidRDefault="00F90594" w:rsidP="004C7AB2">
            <w:pPr>
              <w:rPr>
                <w:sz w:val="16"/>
                <w:szCs w:val="16"/>
              </w:rPr>
            </w:pPr>
            <w:r w:rsidRPr="006A3DD4">
              <w:rPr>
                <w:sz w:val="16"/>
                <w:szCs w:val="16"/>
              </w:rPr>
              <w:t>Math 252</w:t>
            </w: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0%</w:t>
            </w:r>
          </w:p>
        </w:tc>
        <w:tc>
          <w:tcPr>
            <w:tcW w:w="224" w:type="pct"/>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0</w:t>
            </w:r>
          </w:p>
        </w:tc>
        <w:tc>
          <w:tcPr>
            <w:tcW w:w="177" w:type="pct"/>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0%</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78" w:type="pct"/>
            <w:tcBorders>
              <w:top w:val="nil"/>
              <w:left w:val="nil"/>
              <w:bottom w:val="nil"/>
              <w:right w:val="nil"/>
            </w:tcBorders>
            <w:shd w:val="clear" w:color="auto" w:fill="auto"/>
            <w:noWrap/>
            <w:vAlign w:val="bottom"/>
          </w:tcPr>
          <w:p w:rsidR="00F90594" w:rsidRPr="006A3DD4" w:rsidRDefault="00F90594" w:rsidP="004C7AB2">
            <w:pPr>
              <w:jc w:val="right"/>
              <w:rPr>
                <w:sz w:val="16"/>
                <w:szCs w:val="16"/>
              </w:rPr>
            </w:pPr>
            <w:r w:rsidRPr="006A3DD4">
              <w:rPr>
                <w:sz w:val="16"/>
                <w:szCs w:val="16"/>
              </w:rPr>
              <w:t>0%</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c>
          <w:tcPr>
            <w:tcW w:w="17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0%</w:t>
            </w:r>
          </w:p>
        </w:tc>
      </w:tr>
      <w:tr w:rsidR="00F90594" w:rsidRPr="006A3DD4" w:rsidTr="004C7AB2">
        <w:trPr>
          <w:trHeight w:val="402"/>
        </w:trPr>
        <w:tc>
          <w:tcPr>
            <w:tcW w:w="283" w:type="pct"/>
            <w:tcBorders>
              <w:top w:val="nil"/>
              <w:left w:val="nil"/>
              <w:bottom w:val="nil"/>
              <w:right w:val="nil"/>
            </w:tcBorders>
            <w:shd w:val="clear" w:color="auto" w:fill="auto"/>
            <w:noWrap/>
            <w:vAlign w:val="bottom"/>
          </w:tcPr>
          <w:p w:rsidR="00F90594" w:rsidRPr="006A3DD4" w:rsidRDefault="00F90594" w:rsidP="004C7AB2">
            <w:pPr>
              <w:rPr>
                <w:b/>
                <w:bCs/>
                <w:sz w:val="16"/>
                <w:szCs w:val="16"/>
              </w:rPr>
            </w:pPr>
            <w:r w:rsidRPr="006A3DD4">
              <w:rPr>
                <w:b/>
                <w:bCs/>
                <w:sz w:val="16"/>
                <w:szCs w:val="16"/>
              </w:rPr>
              <w:t>Total</w:t>
            </w: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b/>
                <w:bCs/>
                <w:color w:val="000000"/>
                <w:sz w:val="16"/>
                <w:szCs w:val="16"/>
              </w:rPr>
            </w:pPr>
            <w:r w:rsidRPr="006A3DD4">
              <w:rPr>
                <w:b/>
                <w:bCs/>
                <w:color w:val="000000"/>
                <w:sz w:val="16"/>
                <w:szCs w:val="16"/>
              </w:rPr>
              <w:t>963</w:t>
            </w: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224"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1045</w:t>
            </w:r>
          </w:p>
        </w:tc>
        <w:tc>
          <w:tcPr>
            <w:tcW w:w="177"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379</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b/>
                <w:bCs/>
                <w:color w:val="000000"/>
                <w:sz w:val="16"/>
                <w:szCs w:val="16"/>
              </w:rPr>
            </w:pPr>
            <w:r w:rsidRPr="006A3DD4">
              <w:rPr>
                <w:b/>
                <w:bCs/>
                <w:color w:val="000000"/>
                <w:sz w:val="16"/>
                <w:szCs w:val="16"/>
              </w:rPr>
              <w:t>416</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color w:val="000000"/>
                <w:sz w:val="16"/>
                <w:szCs w:val="16"/>
              </w:rPr>
            </w:pP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b/>
                <w:bCs/>
                <w:color w:val="000000"/>
                <w:sz w:val="16"/>
                <w:szCs w:val="16"/>
              </w:rPr>
            </w:pPr>
            <w:r w:rsidRPr="006A3DD4">
              <w:rPr>
                <w:b/>
                <w:bCs/>
                <w:color w:val="000000"/>
                <w:sz w:val="16"/>
                <w:szCs w:val="16"/>
              </w:rPr>
              <w:t>415</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color w:val="000000"/>
                <w:sz w:val="16"/>
                <w:szCs w:val="16"/>
              </w:rPr>
            </w:pP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b/>
                <w:bCs/>
                <w:color w:val="000000"/>
                <w:sz w:val="16"/>
                <w:szCs w:val="16"/>
              </w:rPr>
            </w:pPr>
            <w:r w:rsidRPr="006A3DD4">
              <w:rPr>
                <w:b/>
                <w:bCs/>
                <w:color w:val="000000"/>
                <w:sz w:val="16"/>
                <w:szCs w:val="16"/>
              </w:rPr>
              <w:t>633</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color w:val="000000"/>
                <w:sz w:val="16"/>
                <w:szCs w:val="16"/>
              </w:rPr>
            </w:pP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b/>
                <w:bCs/>
                <w:color w:val="000000"/>
                <w:sz w:val="16"/>
                <w:szCs w:val="16"/>
              </w:rPr>
            </w:pPr>
            <w:r w:rsidRPr="006A3DD4">
              <w:rPr>
                <w:b/>
                <w:bCs/>
                <w:color w:val="000000"/>
                <w:sz w:val="16"/>
                <w:szCs w:val="16"/>
              </w:rPr>
              <w:t>725</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color w:val="000000"/>
                <w:sz w:val="16"/>
                <w:szCs w:val="16"/>
              </w:rPr>
            </w:pP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b/>
                <w:bCs/>
                <w:color w:val="000000"/>
                <w:sz w:val="16"/>
                <w:szCs w:val="16"/>
              </w:rPr>
            </w:pPr>
            <w:r w:rsidRPr="006A3DD4">
              <w:rPr>
                <w:b/>
                <w:bCs/>
                <w:color w:val="000000"/>
                <w:sz w:val="16"/>
                <w:szCs w:val="16"/>
              </w:rPr>
              <w:t>485</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color w:val="000000"/>
                <w:sz w:val="16"/>
                <w:szCs w:val="16"/>
              </w:rPr>
            </w:pP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b/>
                <w:bCs/>
                <w:color w:val="000000"/>
                <w:sz w:val="16"/>
                <w:szCs w:val="16"/>
              </w:rPr>
            </w:pPr>
            <w:r w:rsidRPr="006A3DD4">
              <w:rPr>
                <w:b/>
                <w:bCs/>
                <w:color w:val="000000"/>
                <w:sz w:val="16"/>
                <w:szCs w:val="16"/>
              </w:rPr>
              <w:t>540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color w:val="000000"/>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b/>
                <w:bCs/>
                <w:color w:val="000000"/>
                <w:sz w:val="16"/>
                <w:szCs w:val="16"/>
              </w:rPr>
            </w:pPr>
            <w:r w:rsidRPr="006A3DD4">
              <w:rPr>
                <w:b/>
                <w:bCs/>
                <w:color w:val="000000"/>
                <w:sz w:val="16"/>
                <w:szCs w:val="16"/>
              </w:rPr>
              <w:t>532</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color w:val="000000"/>
                <w:sz w:val="16"/>
                <w:szCs w:val="16"/>
              </w:rPr>
            </w:pP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b/>
                <w:bCs/>
                <w:color w:val="000000"/>
                <w:sz w:val="16"/>
                <w:szCs w:val="16"/>
              </w:rPr>
            </w:pPr>
            <w:r w:rsidRPr="006A3DD4">
              <w:rPr>
                <w:b/>
                <w:bCs/>
                <w:color w:val="000000"/>
                <w:sz w:val="16"/>
                <w:szCs w:val="16"/>
              </w:rPr>
              <w:t>574</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color w:val="000000"/>
                <w:sz w:val="16"/>
                <w:szCs w:val="16"/>
              </w:rPr>
            </w:pP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b/>
                <w:bCs/>
                <w:color w:val="000000"/>
                <w:sz w:val="16"/>
                <w:szCs w:val="16"/>
              </w:rPr>
            </w:pPr>
            <w:r w:rsidRPr="006A3DD4">
              <w:rPr>
                <w:b/>
                <w:bCs/>
                <w:color w:val="000000"/>
                <w:sz w:val="16"/>
                <w:szCs w:val="16"/>
              </w:rPr>
              <w:t>639</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color w:val="000000"/>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7346</w:t>
            </w:r>
          </w:p>
        </w:tc>
        <w:tc>
          <w:tcPr>
            <w:tcW w:w="170"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r>
      <w:tr w:rsidR="00F90594" w:rsidRPr="006A3DD4" w:rsidTr="004C7AB2">
        <w:trPr>
          <w:trHeight w:val="402"/>
        </w:trPr>
        <w:tc>
          <w:tcPr>
            <w:tcW w:w="283" w:type="pct"/>
            <w:tcBorders>
              <w:top w:val="nil"/>
              <w:left w:val="nil"/>
              <w:bottom w:val="nil"/>
              <w:right w:val="nil"/>
            </w:tcBorders>
            <w:shd w:val="clear" w:color="auto" w:fill="auto"/>
            <w:noWrap/>
            <w:vAlign w:val="bottom"/>
          </w:tcPr>
          <w:p w:rsidR="00F90594" w:rsidRPr="006A3DD4" w:rsidRDefault="00F90594" w:rsidP="004C7AB2">
            <w:pPr>
              <w:rPr>
                <w:sz w:val="16"/>
                <w:szCs w:val="16"/>
              </w:rPr>
            </w:pP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2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7"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r>
      <w:tr w:rsidR="00F90594" w:rsidRPr="006A3DD4" w:rsidTr="004C7AB2">
        <w:trPr>
          <w:trHeight w:val="402"/>
        </w:trPr>
        <w:tc>
          <w:tcPr>
            <w:tcW w:w="283" w:type="pct"/>
            <w:tcBorders>
              <w:top w:val="nil"/>
              <w:left w:val="nil"/>
              <w:bottom w:val="nil"/>
              <w:right w:val="nil"/>
            </w:tcBorders>
            <w:shd w:val="clear" w:color="auto" w:fill="auto"/>
            <w:noWrap/>
            <w:vAlign w:val="bottom"/>
          </w:tcPr>
          <w:p w:rsidR="00F90594" w:rsidRPr="006A3DD4" w:rsidRDefault="00F90594" w:rsidP="004C7AB2">
            <w:pPr>
              <w:rPr>
                <w:b/>
                <w:bCs/>
                <w:sz w:val="16"/>
                <w:szCs w:val="16"/>
              </w:rPr>
            </w:pPr>
            <w:r w:rsidRPr="006A3DD4">
              <w:rPr>
                <w:b/>
                <w:bCs/>
                <w:sz w:val="16"/>
                <w:szCs w:val="16"/>
              </w:rPr>
              <w:t>English</w:t>
            </w: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July</w:t>
            </w: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24"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Aug</w:t>
            </w:r>
          </w:p>
        </w:tc>
        <w:tc>
          <w:tcPr>
            <w:tcW w:w="177"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Sept</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Oct</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w:t>
            </w: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Nov</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Dec</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Jan</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Feb</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Mar</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April</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May</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 xml:space="preserve">June </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Total</w:t>
            </w:r>
          </w:p>
        </w:tc>
        <w:tc>
          <w:tcPr>
            <w:tcW w:w="170"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w:t>
            </w:r>
          </w:p>
        </w:tc>
      </w:tr>
      <w:tr w:rsidR="00F90594" w:rsidRPr="006A3DD4" w:rsidTr="004C7AB2">
        <w:trPr>
          <w:trHeight w:val="402"/>
        </w:trPr>
        <w:tc>
          <w:tcPr>
            <w:tcW w:w="283" w:type="pct"/>
            <w:tcBorders>
              <w:top w:val="nil"/>
              <w:left w:val="nil"/>
              <w:bottom w:val="nil"/>
              <w:right w:val="nil"/>
            </w:tcBorders>
            <w:shd w:val="clear" w:color="auto" w:fill="auto"/>
            <w:noWrap/>
            <w:vAlign w:val="bottom"/>
          </w:tcPr>
          <w:p w:rsidR="00F90594" w:rsidRPr="006A3DD4" w:rsidRDefault="00F90594" w:rsidP="004C7AB2">
            <w:pPr>
              <w:rPr>
                <w:sz w:val="16"/>
                <w:szCs w:val="16"/>
              </w:rPr>
            </w:pP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2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7"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r>
      <w:tr w:rsidR="00F90594" w:rsidRPr="006A3DD4" w:rsidTr="004C7AB2">
        <w:trPr>
          <w:trHeight w:val="402"/>
        </w:trPr>
        <w:tc>
          <w:tcPr>
            <w:tcW w:w="283" w:type="pct"/>
            <w:tcBorders>
              <w:top w:val="nil"/>
              <w:left w:val="nil"/>
              <w:bottom w:val="nil"/>
              <w:right w:val="nil"/>
            </w:tcBorders>
            <w:shd w:val="clear" w:color="auto" w:fill="auto"/>
            <w:noWrap/>
            <w:vAlign w:val="bottom"/>
          </w:tcPr>
          <w:p w:rsidR="00F90594" w:rsidRPr="006A3DD4" w:rsidRDefault="00F90594" w:rsidP="004C7AB2">
            <w:pPr>
              <w:rPr>
                <w:sz w:val="16"/>
                <w:szCs w:val="16"/>
              </w:rPr>
            </w:pPr>
            <w:r w:rsidRPr="006A3DD4">
              <w:rPr>
                <w:sz w:val="16"/>
                <w:szCs w:val="16"/>
              </w:rPr>
              <w:t xml:space="preserve">Test </w:t>
            </w:r>
            <w:proofErr w:type="spellStart"/>
            <w:r w:rsidRPr="006A3DD4">
              <w:rPr>
                <w:sz w:val="16"/>
                <w:szCs w:val="16"/>
              </w:rPr>
              <w:t>Eval</w:t>
            </w:r>
            <w:proofErr w:type="spellEnd"/>
            <w:r w:rsidRPr="006A3DD4">
              <w:rPr>
                <w:sz w:val="16"/>
                <w:szCs w:val="16"/>
              </w:rPr>
              <w:t xml:space="preserve"> </w:t>
            </w: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76</w:t>
            </w: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9%</w:t>
            </w:r>
          </w:p>
        </w:tc>
        <w:tc>
          <w:tcPr>
            <w:tcW w:w="22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113</w:t>
            </w:r>
          </w:p>
        </w:tc>
        <w:tc>
          <w:tcPr>
            <w:tcW w:w="177"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11%</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85</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23%</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41</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11%</w:t>
            </w: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52</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12%</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38</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8%</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74</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11%</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39</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12%</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79</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17%</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77</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15%</w:t>
            </w: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60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11%</w:t>
            </w: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50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8%</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784</w:t>
            </w:r>
          </w:p>
        </w:tc>
        <w:tc>
          <w:tcPr>
            <w:tcW w:w="17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12%</w:t>
            </w:r>
          </w:p>
        </w:tc>
      </w:tr>
      <w:tr w:rsidR="00F90594" w:rsidRPr="006A3DD4" w:rsidTr="004C7AB2">
        <w:trPr>
          <w:trHeight w:val="402"/>
        </w:trPr>
        <w:tc>
          <w:tcPr>
            <w:tcW w:w="283" w:type="pct"/>
            <w:tcBorders>
              <w:top w:val="nil"/>
              <w:left w:val="nil"/>
              <w:bottom w:val="nil"/>
              <w:right w:val="nil"/>
            </w:tcBorders>
            <w:shd w:val="clear" w:color="auto" w:fill="auto"/>
            <w:noWrap/>
            <w:vAlign w:val="bottom"/>
          </w:tcPr>
          <w:p w:rsidR="00F90594" w:rsidRPr="006A3DD4" w:rsidRDefault="00F90594" w:rsidP="004C7AB2">
            <w:pPr>
              <w:rPr>
                <w:sz w:val="16"/>
                <w:szCs w:val="16"/>
              </w:rPr>
            </w:pPr>
            <w:r w:rsidRPr="006A3DD4">
              <w:rPr>
                <w:sz w:val="16"/>
                <w:szCs w:val="16"/>
              </w:rPr>
              <w:t>READ</w:t>
            </w:r>
          </w:p>
          <w:p w:rsidR="00F90594" w:rsidRPr="006A3DD4" w:rsidRDefault="00F90594" w:rsidP="004C7AB2">
            <w:pPr>
              <w:rPr>
                <w:sz w:val="16"/>
                <w:szCs w:val="16"/>
              </w:rPr>
            </w:pPr>
            <w:r w:rsidRPr="006A3DD4">
              <w:rPr>
                <w:sz w:val="16"/>
                <w:szCs w:val="16"/>
              </w:rPr>
              <w:t xml:space="preserve"> REQ1</w:t>
            </w: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34</w:t>
            </w: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w:t>
            </w:r>
          </w:p>
        </w:tc>
        <w:tc>
          <w:tcPr>
            <w:tcW w:w="22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38</w:t>
            </w:r>
          </w:p>
        </w:tc>
        <w:tc>
          <w:tcPr>
            <w:tcW w:w="177"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13</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49</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14%</w:t>
            </w: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35</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8%</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6%</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50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8%</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14</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16</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12</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w:t>
            </w: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11</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w:t>
            </w: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19</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321</w:t>
            </w:r>
          </w:p>
        </w:tc>
        <w:tc>
          <w:tcPr>
            <w:tcW w:w="17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5%</w:t>
            </w:r>
          </w:p>
        </w:tc>
      </w:tr>
      <w:tr w:rsidR="00F90594" w:rsidRPr="006A3DD4" w:rsidTr="004C7AB2">
        <w:trPr>
          <w:trHeight w:val="402"/>
        </w:trPr>
        <w:tc>
          <w:tcPr>
            <w:tcW w:w="283" w:type="pct"/>
            <w:tcBorders>
              <w:top w:val="nil"/>
              <w:left w:val="nil"/>
              <w:bottom w:val="nil"/>
              <w:right w:val="nil"/>
            </w:tcBorders>
            <w:shd w:val="clear" w:color="auto" w:fill="auto"/>
            <w:noWrap/>
            <w:vAlign w:val="bottom"/>
          </w:tcPr>
          <w:p w:rsidR="00F90594" w:rsidRPr="006A3DD4" w:rsidRDefault="00F90594" w:rsidP="004C7AB2">
            <w:pPr>
              <w:rPr>
                <w:sz w:val="16"/>
                <w:szCs w:val="16"/>
              </w:rPr>
            </w:pPr>
            <w:r w:rsidRPr="006A3DD4">
              <w:rPr>
                <w:sz w:val="16"/>
                <w:szCs w:val="16"/>
              </w:rPr>
              <w:t>READ</w:t>
            </w:r>
          </w:p>
          <w:p w:rsidR="00F90594" w:rsidRPr="006A3DD4" w:rsidRDefault="00F90594" w:rsidP="004C7AB2">
            <w:pPr>
              <w:rPr>
                <w:sz w:val="16"/>
                <w:szCs w:val="16"/>
              </w:rPr>
            </w:pPr>
            <w:r w:rsidRPr="006A3DD4">
              <w:rPr>
                <w:sz w:val="16"/>
                <w:szCs w:val="16"/>
              </w:rPr>
              <w:t xml:space="preserve"> REQ2</w:t>
            </w: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54</w:t>
            </w: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6%</w:t>
            </w:r>
          </w:p>
        </w:tc>
        <w:tc>
          <w:tcPr>
            <w:tcW w:w="22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44</w:t>
            </w:r>
          </w:p>
        </w:tc>
        <w:tc>
          <w:tcPr>
            <w:tcW w:w="177"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11</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22</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6%</w:t>
            </w: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22</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5%</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13</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24</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22</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7%</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22</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5%</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27</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5%</w:t>
            </w: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22</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w:t>
            </w: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38</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6%</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321</w:t>
            </w:r>
          </w:p>
        </w:tc>
        <w:tc>
          <w:tcPr>
            <w:tcW w:w="17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5%</w:t>
            </w:r>
          </w:p>
        </w:tc>
      </w:tr>
      <w:tr w:rsidR="00F90594" w:rsidRPr="006A3DD4" w:rsidTr="004C7AB2">
        <w:trPr>
          <w:trHeight w:val="402"/>
        </w:trPr>
        <w:tc>
          <w:tcPr>
            <w:tcW w:w="283" w:type="pct"/>
            <w:tcBorders>
              <w:top w:val="nil"/>
              <w:left w:val="nil"/>
              <w:bottom w:val="nil"/>
              <w:right w:val="nil"/>
            </w:tcBorders>
            <w:shd w:val="clear" w:color="auto" w:fill="auto"/>
            <w:noWrap/>
            <w:vAlign w:val="bottom"/>
          </w:tcPr>
          <w:p w:rsidR="00F90594" w:rsidRPr="006A3DD4" w:rsidRDefault="00F90594" w:rsidP="004C7AB2">
            <w:pPr>
              <w:rPr>
                <w:sz w:val="16"/>
                <w:szCs w:val="16"/>
              </w:rPr>
            </w:pPr>
            <w:r w:rsidRPr="006A3DD4">
              <w:rPr>
                <w:sz w:val="16"/>
                <w:szCs w:val="16"/>
              </w:rPr>
              <w:t>English 914</w:t>
            </w: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285</w:t>
            </w: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33%</w:t>
            </w:r>
          </w:p>
        </w:tc>
        <w:tc>
          <w:tcPr>
            <w:tcW w:w="22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352</w:t>
            </w:r>
          </w:p>
        </w:tc>
        <w:tc>
          <w:tcPr>
            <w:tcW w:w="177"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35%</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117</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32%</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80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22%</w:t>
            </w: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110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25%</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153</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32%</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236</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36%</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202</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61%</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237</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50%</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225</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44%</w:t>
            </w: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234</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42%</w:t>
            </w: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267</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43%</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2498</w:t>
            </w:r>
          </w:p>
        </w:tc>
        <w:tc>
          <w:tcPr>
            <w:tcW w:w="17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37%</w:t>
            </w:r>
          </w:p>
        </w:tc>
      </w:tr>
      <w:tr w:rsidR="00F90594" w:rsidRPr="006A3DD4" w:rsidTr="004C7AB2">
        <w:trPr>
          <w:trHeight w:val="402"/>
        </w:trPr>
        <w:tc>
          <w:tcPr>
            <w:tcW w:w="283" w:type="pct"/>
            <w:tcBorders>
              <w:top w:val="nil"/>
              <w:left w:val="nil"/>
              <w:bottom w:val="nil"/>
              <w:right w:val="nil"/>
            </w:tcBorders>
            <w:shd w:val="clear" w:color="auto" w:fill="auto"/>
            <w:noWrap/>
            <w:vAlign w:val="bottom"/>
          </w:tcPr>
          <w:p w:rsidR="00F90594" w:rsidRPr="006A3DD4" w:rsidRDefault="00F90594" w:rsidP="004C7AB2">
            <w:pPr>
              <w:rPr>
                <w:sz w:val="16"/>
                <w:szCs w:val="16"/>
              </w:rPr>
            </w:pPr>
            <w:r w:rsidRPr="006A3DD4">
              <w:rPr>
                <w:sz w:val="16"/>
                <w:szCs w:val="16"/>
              </w:rPr>
              <w:t>English 015</w:t>
            </w: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399</w:t>
            </w: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46%</w:t>
            </w:r>
          </w:p>
        </w:tc>
        <w:tc>
          <w:tcPr>
            <w:tcW w:w="22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447</w:t>
            </w:r>
          </w:p>
        </w:tc>
        <w:tc>
          <w:tcPr>
            <w:tcW w:w="177"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44%</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134</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37%</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121</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34%</w:t>
            </w: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181</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41%</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190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40%</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227</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34%</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52</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16%</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116</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24%</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168</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33%</w:t>
            </w: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224</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40%</w:t>
            </w: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235</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38%</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2494</w:t>
            </w:r>
          </w:p>
        </w:tc>
        <w:tc>
          <w:tcPr>
            <w:tcW w:w="17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37%</w:t>
            </w:r>
          </w:p>
        </w:tc>
      </w:tr>
      <w:tr w:rsidR="00F90594" w:rsidRPr="006A3DD4" w:rsidTr="004C7AB2">
        <w:trPr>
          <w:trHeight w:val="402"/>
        </w:trPr>
        <w:tc>
          <w:tcPr>
            <w:tcW w:w="283" w:type="pct"/>
            <w:tcBorders>
              <w:top w:val="nil"/>
              <w:left w:val="nil"/>
              <w:bottom w:val="nil"/>
              <w:right w:val="nil"/>
            </w:tcBorders>
            <w:shd w:val="clear" w:color="auto" w:fill="auto"/>
            <w:noWrap/>
            <w:vAlign w:val="bottom"/>
          </w:tcPr>
          <w:p w:rsidR="00F90594" w:rsidRPr="006A3DD4" w:rsidRDefault="00F90594" w:rsidP="004C7AB2">
            <w:pPr>
              <w:rPr>
                <w:sz w:val="16"/>
                <w:szCs w:val="16"/>
              </w:rPr>
            </w:pPr>
            <w:r w:rsidRPr="006A3DD4">
              <w:rPr>
                <w:sz w:val="16"/>
                <w:szCs w:val="16"/>
              </w:rPr>
              <w:lastRenderedPageBreak/>
              <w:t>English 101</w:t>
            </w: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16</w:t>
            </w: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w:t>
            </w:r>
          </w:p>
        </w:tc>
        <w:tc>
          <w:tcPr>
            <w:tcW w:w="22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18</w:t>
            </w:r>
          </w:p>
        </w:tc>
        <w:tc>
          <w:tcPr>
            <w:tcW w:w="177"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6</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45</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13%</w:t>
            </w: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9%</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49</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10%</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50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8%</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6</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w:t>
            </w: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8</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w:t>
            </w: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11</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256</w:t>
            </w:r>
          </w:p>
        </w:tc>
        <w:tc>
          <w:tcPr>
            <w:tcW w:w="17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w:t>
            </w:r>
          </w:p>
        </w:tc>
      </w:tr>
      <w:tr w:rsidR="00F90594" w:rsidRPr="006A3DD4" w:rsidTr="004C7AB2">
        <w:trPr>
          <w:trHeight w:val="402"/>
        </w:trPr>
        <w:tc>
          <w:tcPr>
            <w:tcW w:w="283" w:type="pct"/>
            <w:tcBorders>
              <w:top w:val="nil"/>
              <w:left w:val="nil"/>
              <w:bottom w:val="nil"/>
              <w:right w:val="nil"/>
            </w:tcBorders>
            <w:shd w:val="clear" w:color="auto" w:fill="auto"/>
            <w:noWrap/>
            <w:vAlign w:val="bottom"/>
          </w:tcPr>
          <w:p w:rsidR="00F90594" w:rsidRPr="006A3DD4" w:rsidRDefault="00F90594" w:rsidP="004C7AB2">
            <w:pPr>
              <w:rPr>
                <w:b/>
                <w:bCs/>
                <w:sz w:val="16"/>
                <w:szCs w:val="16"/>
              </w:rPr>
            </w:pPr>
            <w:r w:rsidRPr="006A3DD4">
              <w:rPr>
                <w:b/>
                <w:bCs/>
                <w:sz w:val="16"/>
                <w:szCs w:val="16"/>
              </w:rPr>
              <w:t>Total</w:t>
            </w: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b/>
                <w:bCs/>
                <w:color w:val="000000"/>
                <w:sz w:val="16"/>
                <w:szCs w:val="16"/>
              </w:rPr>
            </w:pPr>
            <w:r w:rsidRPr="006A3DD4">
              <w:rPr>
                <w:b/>
                <w:bCs/>
                <w:color w:val="000000"/>
                <w:sz w:val="16"/>
                <w:szCs w:val="16"/>
              </w:rPr>
              <w:t>864</w:t>
            </w: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224"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1012</w:t>
            </w:r>
          </w:p>
        </w:tc>
        <w:tc>
          <w:tcPr>
            <w:tcW w:w="177"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366</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b/>
                <w:bCs/>
                <w:color w:val="000000"/>
                <w:sz w:val="16"/>
                <w:szCs w:val="16"/>
              </w:rPr>
            </w:pPr>
            <w:r w:rsidRPr="006A3DD4">
              <w:rPr>
                <w:b/>
                <w:bCs/>
                <w:color w:val="000000"/>
                <w:sz w:val="16"/>
                <w:szCs w:val="16"/>
              </w:rPr>
              <w:t>358</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b/>
                <w:bCs/>
                <w:color w:val="000000"/>
                <w:sz w:val="16"/>
                <w:szCs w:val="16"/>
              </w:rPr>
            </w:pPr>
            <w:r w:rsidRPr="006A3DD4">
              <w:rPr>
                <w:b/>
                <w:bCs/>
                <w:color w:val="000000"/>
                <w:sz w:val="16"/>
                <w:szCs w:val="16"/>
              </w:rPr>
              <w:t>440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b/>
                <w:bCs/>
                <w:color w:val="000000"/>
                <w:sz w:val="16"/>
                <w:szCs w:val="16"/>
              </w:rPr>
            </w:pPr>
            <w:r w:rsidRPr="006A3DD4">
              <w:rPr>
                <w:b/>
                <w:bCs/>
                <w:color w:val="000000"/>
                <w:sz w:val="16"/>
                <w:szCs w:val="16"/>
              </w:rPr>
              <w:t>473</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b/>
                <w:bCs/>
                <w:color w:val="000000"/>
                <w:sz w:val="16"/>
                <w:szCs w:val="16"/>
              </w:rPr>
            </w:pPr>
            <w:r w:rsidRPr="006A3DD4">
              <w:rPr>
                <w:b/>
                <w:bCs/>
                <w:color w:val="000000"/>
                <w:sz w:val="16"/>
                <w:szCs w:val="16"/>
              </w:rPr>
              <w:t>661</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b/>
                <w:bCs/>
                <w:color w:val="000000"/>
                <w:sz w:val="16"/>
                <w:szCs w:val="16"/>
              </w:rPr>
            </w:pPr>
            <w:r w:rsidRPr="006A3DD4">
              <w:rPr>
                <w:b/>
                <w:bCs/>
                <w:color w:val="000000"/>
                <w:sz w:val="16"/>
                <w:szCs w:val="16"/>
              </w:rPr>
              <w:t>332</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474</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515</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559</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620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6674</w:t>
            </w:r>
          </w:p>
        </w:tc>
        <w:tc>
          <w:tcPr>
            <w:tcW w:w="170"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r>
      <w:tr w:rsidR="00F90594" w:rsidRPr="006A3DD4" w:rsidTr="004C7AB2">
        <w:trPr>
          <w:trHeight w:val="402"/>
        </w:trPr>
        <w:tc>
          <w:tcPr>
            <w:tcW w:w="283" w:type="pct"/>
            <w:tcBorders>
              <w:top w:val="nil"/>
              <w:left w:val="nil"/>
              <w:bottom w:val="nil"/>
              <w:right w:val="nil"/>
            </w:tcBorders>
            <w:shd w:val="clear" w:color="auto" w:fill="auto"/>
            <w:noWrap/>
            <w:vAlign w:val="bottom"/>
          </w:tcPr>
          <w:p w:rsidR="00F90594" w:rsidRPr="006A3DD4" w:rsidRDefault="00F90594" w:rsidP="004C7AB2">
            <w:pPr>
              <w:rPr>
                <w:sz w:val="16"/>
                <w:szCs w:val="16"/>
              </w:rPr>
            </w:pP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2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7"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17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r>
      <w:tr w:rsidR="00F90594" w:rsidRPr="006A3DD4" w:rsidTr="004C7AB2">
        <w:trPr>
          <w:trHeight w:val="402"/>
        </w:trPr>
        <w:tc>
          <w:tcPr>
            <w:tcW w:w="283" w:type="pct"/>
            <w:tcBorders>
              <w:top w:val="nil"/>
              <w:left w:val="nil"/>
              <w:bottom w:val="nil"/>
              <w:right w:val="nil"/>
            </w:tcBorders>
            <w:shd w:val="clear" w:color="auto" w:fill="auto"/>
            <w:noWrap/>
            <w:vAlign w:val="bottom"/>
          </w:tcPr>
          <w:p w:rsidR="00F90594" w:rsidRPr="006A3DD4" w:rsidRDefault="00F90594" w:rsidP="004C7AB2">
            <w:pPr>
              <w:rPr>
                <w:b/>
                <w:bCs/>
                <w:sz w:val="16"/>
                <w:szCs w:val="16"/>
              </w:rPr>
            </w:pPr>
            <w:r w:rsidRPr="006A3DD4">
              <w:rPr>
                <w:b/>
                <w:bCs/>
                <w:sz w:val="16"/>
                <w:szCs w:val="16"/>
              </w:rPr>
              <w:t>Reading</w:t>
            </w: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July</w:t>
            </w: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24"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Aug</w:t>
            </w:r>
          </w:p>
        </w:tc>
        <w:tc>
          <w:tcPr>
            <w:tcW w:w="177"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Sept</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Oct</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w:t>
            </w: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Nov</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Dec</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Jan</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Feb</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Mar</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April</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May</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 xml:space="preserve">June </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Total</w:t>
            </w:r>
          </w:p>
        </w:tc>
        <w:tc>
          <w:tcPr>
            <w:tcW w:w="170"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w:t>
            </w:r>
          </w:p>
        </w:tc>
      </w:tr>
      <w:tr w:rsidR="00F90594" w:rsidRPr="006A3DD4" w:rsidTr="004C7AB2">
        <w:trPr>
          <w:trHeight w:val="402"/>
        </w:trPr>
        <w:tc>
          <w:tcPr>
            <w:tcW w:w="283" w:type="pct"/>
            <w:tcBorders>
              <w:top w:val="nil"/>
              <w:left w:val="nil"/>
              <w:bottom w:val="nil"/>
              <w:right w:val="nil"/>
            </w:tcBorders>
            <w:shd w:val="clear" w:color="auto" w:fill="auto"/>
            <w:noWrap/>
            <w:vAlign w:val="bottom"/>
          </w:tcPr>
          <w:p w:rsidR="00F90594" w:rsidRPr="006A3DD4" w:rsidRDefault="00F90594" w:rsidP="004C7AB2">
            <w:pPr>
              <w:rPr>
                <w:sz w:val="16"/>
                <w:szCs w:val="16"/>
              </w:rPr>
            </w:pP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2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7"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r>
      <w:tr w:rsidR="00F90594" w:rsidRPr="006A3DD4" w:rsidTr="004C7AB2">
        <w:trPr>
          <w:trHeight w:val="402"/>
        </w:trPr>
        <w:tc>
          <w:tcPr>
            <w:tcW w:w="283" w:type="pct"/>
            <w:tcBorders>
              <w:top w:val="nil"/>
              <w:left w:val="nil"/>
              <w:bottom w:val="nil"/>
              <w:right w:val="nil"/>
            </w:tcBorders>
            <w:shd w:val="clear" w:color="auto" w:fill="auto"/>
            <w:noWrap/>
            <w:vAlign w:val="bottom"/>
          </w:tcPr>
          <w:p w:rsidR="00F90594" w:rsidRPr="006A3DD4" w:rsidRDefault="00F90594" w:rsidP="004C7AB2">
            <w:pPr>
              <w:rPr>
                <w:sz w:val="16"/>
                <w:szCs w:val="16"/>
              </w:rPr>
            </w:pPr>
            <w:r w:rsidRPr="006A3DD4">
              <w:rPr>
                <w:sz w:val="16"/>
                <w:szCs w:val="16"/>
              </w:rPr>
              <w:t>Read 910</w:t>
            </w: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14</w:t>
            </w: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w:t>
            </w:r>
          </w:p>
        </w:tc>
        <w:tc>
          <w:tcPr>
            <w:tcW w:w="22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17</w:t>
            </w:r>
          </w:p>
        </w:tc>
        <w:tc>
          <w:tcPr>
            <w:tcW w:w="177"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14</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38</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12%</w:t>
            </w: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56</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12%</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25</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6</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15</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w:t>
            </w: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12</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w:t>
            </w: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237</w:t>
            </w:r>
          </w:p>
        </w:tc>
        <w:tc>
          <w:tcPr>
            <w:tcW w:w="17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w:t>
            </w:r>
          </w:p>
        </w:tc>
      </w:tr>
      <w:tr w:rsidR="00F90594" w:rsidRPr="006A3DD4" w:rsidTr="004C7AB2">
        <w:trPr>
          <w:trHeight w:val="402"/>
        </w:trPr>
        <w:tc>
          <w:tcPr>
            <w:tcW w:w="283" w:type="pct"/>
            <w:tcBorders>
              <w:top w:val="nil"/>
              <w:left w:val="nil"/>
              <w:bottom w:val="nil"/>
              <w:right w:val="nil"/>
            </w:tcBorders>
            <w:shd w:val="clear" w:color="auto" w:fill="auto"/>
            <w:noWrap/>
            <w:vAlign w:val="bottom"/>
          </w:tcPr>
          <w:p w:rsidR="00F90594" w:rsidRPr="006A3DD4" w:rsidRDefault="00F90594" w:rsidP="004C7AB2">
            <w:pPr>
              <w:rPr>
                <w:sz w:val="16"/>
                <w:szCs w:val="16"/>
              </w:rPr>
            </w:pPr>
            <w:r w:rsidRPr="006A3DD4">
              <w:rPr>
                <w:sz w:val="16"/>
                <w:szCs w:val="16"/>
              </w:rPr>
              <w:t>Read 920</w:t>
            </w: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67</w:t>
            </w: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7%</w:t>
            </w:r>
          </w:p>
        </w:tc>
        <w:tc>
          <w:tcPr>
            <w:tcW w:w="22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73</w:t>
            </w:r>
          </w:p>
        </w:tc>
        <w:tc>
          <w:tcPr>
            <w:tcW w:w="177"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7%</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33</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10%</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41</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13%</w:t>
            </w: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39</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9%</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47</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10%</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48</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8%</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26</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6%</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34</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7%</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31</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6%</w:t>
            </w: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44</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8%</w:t>
            </w: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36</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6%</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519</w:t>
            </w:r>
          </w:p>
        </w:tc>
        <w:tc>
          <w:tcPr>
            <w:tcW w:w="17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8%</w:t>
            </w:r>
          </w:p>
        </w:tc>
      </w:tr>
      <w:tr w:rsidR="00F90594" w:rsidRPr="006A3DD4" w:rsidTr="004C7AB2">
        <w:trPr>
          <w:trHeight w:val="402"/>
        </w:trPr>
        <w:tc>
          <w:tcPr>
            <w:tcW w:w="283" w:type="pct"/>
            <w:tcBorders>
              <w:top w:val="nil"/>
              <w:left w:val="nil"/>
              <w:bottom w:val="nil"/>
              <w:right w:val="nil"/>
            </w:tcBorders>
            <w:shd w:val="clear" w:color="auto" w:fill="auto"/>
            <w:noWrap/>
            <w:vAlign w:val="bottom"/>
          </w:tcPr>
          <w:p w:rsidR="00F90594" w:rsidRPr="006A3DD4" w:rsidRDefault="00F90594" w:rsidP="004C7AB2">
            <w:pPr>
              <w:rPr>
                <w:sz w:val="16"/>
                <w:szCs w:val="16"/>
              </w:rPr>
            </w:pPr>
            <w:r w:rsidRPr="006A3DD4">
              <w:rPr>
                <w:sz w:val="16"/>
                <w:szCs w:val="16"/>
              </w:rPr>
              <w:t>Read 950</w:t>
            </w: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92</w:t>
            </w: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10%</w:t>
            </w:r>
          </w:p>
        </w:tc>
        <w:tc>
          <w:tcPr>
            <w:tcW w:w="22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85</w:t>
            </w:r>
          </w:p>
        </w:tc>
        <w:tc>
          <w:tcPr>
            <w:tcW w:w="177"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8%</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36</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11%</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44</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14%</w:t>
            </w: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47</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10%</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56</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12%</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38</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7%</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35</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8%</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41</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9%</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38</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8%</w:t>
            </w: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32</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6%</w:t>
            </w: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56</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9%</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600</w:t>
            </w:r>
          </w:p>
        </w:tc>
        <w:tc>
          <w:tcPr>
            <w:tcW w:w="17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9%</w:t>
            </w:r>
          </w:p>
        </w:tc>
      </w:tr>
      <w:tr w:rsidR="00F90594" w:rsidRPr="006A3DD4" w:rsidTr="004C7AB2">
        <w:trPr>
          <w:trHeight w:val="402"/>
        </w:trPr>
        <w:tc>
          <w:tcPr>
            <w:tcW w:w="283" w:type="pct"/>
            <w:tcBorders>
              <w:top w:val="nil"/>
              <w:left w:val="nil"/>
              <w:bottom w:val="nil"/>
              <w:right w:val="nil"/>
            </w:tcBorders>
            <w:shd w:val="clear" w:color="auto" w:fill="auto"/>
            <w:noWrap/>
            <w:vAlign w:val="bottom"/>
          </w:tcPr>
          <w:p w:rsidR="00F90594" w:rsidRPr="006A3DD4" w:rsidRDefault="00F90594" w:rsidP="004C7AB2">
            <w:pPr>
              <w:rPr>
                <w:sz w:val="16"/>
                <w:szCs w:val="16"/>
              </w:rPr>
            </w:pPr>
            <w:r w:rsidRPr="006A3DD4">
              <w:rPr>
                <w:sz w:val="16"/>
                <w:szCs w:val="16"/>
              </w:rPr>
              <w:t>Read 015</w:t>
            </w: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242</w:t>
            </w: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27%</w:t>
            </w:r>
          </w:p>
        </w:tc>
        <w:tc>
          <w:tcPr>
            <w:tcW w:w="22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281</w:t>
            </w:r>
          </w:p>
        </w:tc>
        <w:tc>
          <w:tcPr>
            <w:tcW w:w="177"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27%</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84</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25%</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70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22%</w:t>
            </w: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119</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26%</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110</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24%</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141</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25%</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107</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25%</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137</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29%</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114</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23%</w:t>
            </w: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117</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22%</w:t>
            </w: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152</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25%</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1674</w:t>
            </w:r>
          </w:p>
        </w:tc>
        <w:tc>
          <w:tcPr>
            <w:tcW w:w="17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25%</w:t>
            </w:r>
          </w:p>
        </w:tc>
      </w:tr>
      <w:tr w:rsidR="00F90594" w:rsidRPr="006A3DD4" w:rsidTr="004C7AB2">
        <w:trPr>
          <w:trHeight w:val="799"/>
        </w:trPr>
        <w:tc>
          <w:tcPr>
            <w:tcW w:w="283" w:type="pct"/>
            <w:tcBorders>
              <w:top w:val="nil"/>
              <w:left w:val="nil"/>
              <w:bottom w:val="nil"/>
              <w:right w:val="nil"/>
            </w:tcBorders>
            <w:shd w:val="clear" w:color="auto" w:fill="auto"/>
            <w:vAlign w:val="bottom"/>
          </w:tcPr>
          <w:p w:rsidR="00F90594" w:rsidRPr="006A3DD4" w:rsidRDefault="00F90594" w:rsidP="004C7AB2">
            <w:pPr>
              <w:rPr>
                <w:sz w:val="16"/>
                <w:szCs w:val="16"/>
              </w:rPr>
            </w:pPr>
            <w:r w:rsidRPr="006A3DD4">
              <w:rPr>
                <w:sz w:val="16"/>
                <w:szCs w:val="16"/>
              </w:rPr>
              <w:t>Read 100/101</w:t>
            </w: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497</w:t>
            </w: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54%</w:t>
            </w:r>
          </w:p>
        </w:tc>
        <w:tc>
          <w:tcPr>
            <w:tcW w:w="22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573</w:t>
            </w:r>
          </w:p>
        </w:tc>
        <w:tc>
          <w:tcPr>
            <w:tcW w:w="177"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56%</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175</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51%</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119</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38%</w:t>
            </w: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227</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50%</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188</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41%</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315</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56%</w:t>
            </w: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247</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59%</w:t>
            </w: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245</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52%</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298</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60%</w:t>
            </w: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337</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62%</w:t>
            </w: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352</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58%</w:t>
            </w: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3573</w:t>
            </w:r>
          </w:p>
        </w:tc>
        <w:tc>
          <w:tcPr>
            <w:tcW w:w="17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54%</w:t>
            </w:r>
          </w:p>
        </w:tc>
      </w:tr>
      <w:tr w:rsidR="00F90594" w:rsidRPr="006A3DD4" w:rsidTr="004C7AB2">
        <w:trPr>
          <w:trHeight w:val="402"/>
        </w:trPr>
        <w:tc>
          <w:tcPr>
            <w:tcW w:w="283" w:type="pct"/>
            <w:tcBorders>
              <w:top w:val="nil"/>
              <w:left w:val="nil"/>
              <w:bottom w:val="nil"/>
              <w:right w:val="nil"/>
            </w:tcBorders>
            <w:shd w:val="clear" w:color="auto" w:fill="auto"/>
            <w:noWrap/>
            <w:vAlign w:val="bottom"/>
          </w:tcPr>
          <w:p w:rsidR="00F90594" w:rsidRPr="006A3DD4" w:rsidRDefault="00F90594" w:rsidP="004C7AB2">
            <w:pPr>
              <w:rPr>
                <w:b/>
                <w:bCs/>
                <w:sz w:val="16"/>
                <w:szCs w:val="16"/>
              </w:rPr>
            </w:pPr>
            <w:r w:rsidRPr="006A3DD4">
              <w:rPr>
                <w:b/>
                <w:bCs/>
                <w:sz w:val="16"/>
                <w:szCs w:val="16"/>
              </w:rPr>
              <w:t>Total</w:t>
            </w: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b/>
                <w:bCs/>
                <w:color w:val="000000"/>
                <w:sz w:val="16"/>
                <w:szCs w:val="16"/>
              </w:rPr>
            </w:pPr>
            <w:r w:rsidRPr="006A3DD4">
              <w:rPr>
                <w:b/>
                <w:bCs/>
                <w:color w:val="000000"/>
                <w:sz w:val="16"/>
                <w:szCs w:val="16"/>
              </w:rPr>
              <w:t>912</w:t>
            </w: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224"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1029</w:t>
            </w:r>
          </w:p>
        </w:tc>
        <w:tc>
          <w:tcPr>
            <w:tcW w:w="177"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342</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b/>
                <w:bCs/>
                <w:color w:val="000000"/>
                <w:sz w:val="16"/>
                <w:szCs w:val="16"/>
              </w:rPr>
            </w:pPr>
            <w:r w:rsidRPr="006A3DD4">
              <w:rPr>
                <w:b/>
                <w:bCs/>
                <w:color w:val="000000"/>
                <w:sz w:val="16"/>
                <w:szCs w:val="16"/>
              </w:rPr>
              <w:t>312</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b/>
                <w:bCs/>
                <w:color w:val="000000"/>
                <w:sz w:val="16"/>
                <w:szCs w:val="16"/>
              </w:rPr>
            </w:pPr>
            <w:r w:rsidRPr="006A3DD4">
              <w:rPr>
                <w:b/>
                <w:bCs/>
                <w:color w:val="000000"/>
                <w:sz w:val="16"/>
                <w:szCs w:val="16"/>
              </w:rPr>
              <w:t>452</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b/>
                <w:bCs/>
                <w:color w:val="000000"/>
                <w:sz w:val="16"/>
                <w:szCs w:val="16"/>
              </w:rPr>
            </w:pPr>
            <w:r w:rsidRPr="006A3DD4">
              <w:rPr>
                <w:b/>
                <w:bCs/>
                <w:color w:val="000000"/>
                <w:sz w:val="16"/>
                <w:szCs w:val="16"/>
              </w:rPr>
              <w:t>457</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b/>
                <w:bCs/>
                <w:color w:val="000000"/>
                <w:sz w:val="16"/>
                <w:szCs w:val="16"/>
              </w:rPr>
            </w:pPr>
            <w:r w:rsidRPr="006A3DD4">
              <w:rPr>
                <w:b/>
                <w:bCs/>
                <w:color w:val="000000"/>
                <w:sz w:val="16"/>
                <w:szCs w:val="16"/>
              </w:rPr>
              <w:t>567</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b/>
                <w:bCs/>
                <w:color w:val="000000"/>
                <w:sz w:val="16"/>
                <w:szCs w:val="16"/>
              </w:rPr>
            </w:pPr>
            <w:r w:rsidRPr="006A3DD4">
              <w:rPr>
                <w:b/>
                <w:bCs/>
                <w:color w:val="000000"/>
                <w:sz w:val="16"/>
                <w:szCs w:val="16"/>
              </w:rPr>
              <w:t>421</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467</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496</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542</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r w:rsidRPr="006A3DD4">
              <w:rPr>
                <w:b/>
                <w:bCs/>
                <w:sz w:val="16"/>
                <w:szCs w:val="16"/>
              </w:rPr>
              <w:t>606</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r w:rsidRPr="006A3DD4">
              <w:rPr>
                <w:sz w:val="16"/>
                <w:szCs w:val="16"/>
              </w:rPr>
              <w:t>6603</w:t>
            </w:r>
          </w:p>
        </w:tc>
        <w:tc>
          <w:tcPr>
            <w:tcW w:w="170" w:type="pct"/>
            <w:tcBorders>
              <w:top w:val="nil"/>
              <w:left w:val="nil"/>
              <w:bottom w:val="nil"/>
              <w:right w:val="nil"/>
            </w:tcBorders>
            <w:shd w:val="clear" w:color="auto" w:fill="auto"/>
            <w:noWrap/>
            <w:vAlign w:val="bottom"/>
          </w:tcPr>
          <w:p w:rsidR="00F90594" w:rsidRPr="006A3DD4" w:rsidRDefault="00F90594" w:rsidP="004C7AB2">
            <w:pPr>
              <w:jc w:val="center"/>
              <w:rPr>
                <w:b/>
                <w:bCs/>
                <w:sz w:val="16"/>
                <w:szCs w:val="16"/>
              </w:rPr>
            </w:pPr>
          </w:p>
        </w:tc>
      </w:tr>
      <w:tr w:rsidR="00F90594" w:rsidRPr="006A3DD4" w:rsidTr="004C7AB2">
        <w:trPr>
          <w:trHeight w:val="342"/>
        </w:trPr>
        <w:tc>
          <w:tcPr>
            <w:tcW w:w="283" w:type="pct"/>
            <w:tcBorders>
              <w:top w:val="nil"/>
              <w:left w:val="nil"/>
              <w:bottom w:val="nil"/>
              <w:right w:val="nil"/>
            </w:tcBorders>
            <w:shd w:val="clear" w:color="auto" w:fill="auto"/>
            <w:noWrap/>
            <w:vAlign w:val="bottom"/>
          </w:tcPr>
          <w:p w:rsidR="00F90594" w:rsidRPr="006A3DD4" w:rsidRDefault="00F90594" w:rsidP="004C7AB2">
            <w:pPr>
              <w:rPr>
                <w:sz w:val="16"/>
                <w:szCs w:val="16"/>
              </w:rPr>
            </w:pP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2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7"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rPr>
                <w:sz w:val="16"/>
                <w:szCs w:val="16"/>
              </w:rPr>
            </w:pPr>
          </w:p>
        </w:tc>
        <w:tc>
          <w:tcPr>
            <w:tcW w:w="170" w:type="pct"/>
            <w:tcBorders>
              <w:top w:val="nil"/>
              <w:left w:val="nil"/>
              <w:bottom w:val="nil"/>
              <w:right w:val="nil"/>
            </w:tcBorders>
            <w:shd w:val="clear" w:color="auto" w:fill="auto"/>
            <w:noWrap/>
            <w:vAlign w:val="bottom"/>
          </w:tcPr>
          <w:p w:rsidR="00F90594" w:rsidRPr="006A3DD4" w:rsidRDefault="00F90594" w:rsidP="004C7AB2">
            <w:pPr>
              <w:rPr>
                <w:sz w:val="16"/>
                <w:szCs w:val="16"/>
              </w:rPr>
            </w:pPr>
          </w:p>
        </w:tc>
      </w:tr>
      <w:tr w:rsidR="00F90594" w:rsidRPr="006A3DD4" w:rsidTr="004C7AB2">
        <w:trPr>
          <w:trHeight w:val="342"/>
        </w:trPr>
        <w:tc>
          <w:tcPr>
            <w:tcW w:w="283" w:type="pct"/>
            <w:tcBorders>
              <w:top w:val="nil"/>
              <w:left w:val="nil"/>
              <w:bottom w:val="nil"/>
              <w:right w:val="nil"/>
            </w:tcBorders>
            <w:shd w:val="clear" w:color="auto" w:fill="auto"/>
            <w:noWrap/>
            <w:vAlign w:val="bottom"/>
          </w:tcPr>
          <w:p w:rsidR="00F90594" w:rsidRPr="006A3DD4" w:rsidRDefault="00F90594" w:rsidP="004C7AB2">
            <w:pPr>
              <w:rPr>
                <w:sz w:val="16"/>
                <w:szCs w:val="16"/>
              </w:rPr>
            </w:pPr>
          </w:p>
        </w:tc>
        <w:tc>
          <w:tcPr>
            <w:tcW w:w="217"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4"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2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7"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rPr>
                <w:sz w:val="16"/>
                <w:szCs w:val="16"/>
              </w:rPr>
            </w:pPr>
          </w:p>
        </w:tc>
        <w:tc>
          <w:tcPr>
            <w:tcW w:w="170" w:type="pct"/>
            <w:tcBorders>
              <w:top w:val="nil"/>
              <w:left w:val="nil"/>
              <w:bottom w:val="nil"/>
              <w:right w:val="nil"/>
            </w:tcBorders>
            <w:shd w:val="clear" w:color="auto" w:fill="auto"/>
            <w:noWrap/>
            <w:vAlign w:val="bottom"/>
          </w:tcPr>
          <w:p w:rsidR="00F90594" w:rsidRPr="006A3DD4" w:rsidRDefault="00F90594" w:rsidP="004C7AB2">
            <w:pPr>
              <w:rPr>
                <w:sz w:val="16"/>
                <w:szCs w:val="16"/>
              </w:rPr>
            </w:pPr>
          </w:p>
        </w:tc>
      </w:tr>
      <w:tr w:rsidR="00F90594" w:rsidRPr="006A3DD4" w:rsidTr="004C7AB2">
        <w:trPr>
          <w:trHeight w:val="342"/>
        </w:trPr>
        <w:tc>
          <w:tcPr>
            <w:tcW w:w="683" w:type="pct"/>
            <w:gridSpan w:val="5"/>
            <w:tcBorders>
              <w:top w:val="nil"/>
              <w:left w:val="nil"/>
              <w:bottom w:val="nil"/>
              <w:right w:val="nil"/>
            </w:tcBorders>
            <w:shd w:val="clear" w:color="auto" w:fill="auto"/>
            <w:noWrap/>
            <w:vAlign w:val="bottom"/>
          </w:tcPr>
          <w:p w:rsidR="00F90594" w:rsidRPr="006A3DD4" w:rsidRDefault="00F90594" w:rsidP="004C7AB2">
            <w:pPr>
              <w:rPr>
                <w:sz w:val="16"/>
                <w:szCs w:val="16"/>
              </w:rPr>
            </w:pPr>
            <w:r w:rsidRPr="006A3DD4">
              <w:rPr>
                <w:sz w:val="16"/>
                <w:szCs w:val="16"/>
              </w:rPr>
              <w:t>Note - English Results</w:t>
            </w:r>
          </w:p>
        </w:tc>
        <w:tc>
          <w:tcPr>
            <w:tcW w:w="22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7"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rPr>
                <w:sz w:val="16"/>
                <w:szCs w:val="16"/>
              </w:rPr>
            </w:pPr>
          </w:p>
        </w:tc>
        <w:tc>
          <w:tcPr>
            <w:tcW w:w="170" w:type="pct"/>
            <w:tcBorders>
              <w:top w:val="nil"/>
              <w:left w:val="nil"/>
              <w:bottom w:val="nil"/>
              <w:right w:val="nil"/>
            </w:tcBorders>
            <w:shd w:val="clear" w:color="auto" w:fill="auto"/>
            <w:noWrap/>
            <w:vAlign w:val="bottom"/>
          </w:tcPr>
          <w:p w:rsidR="00F90594" w:rsidRPr="006A3DD4" w:rsidRDefault="00F90594" w:rsidP="004C7AB2">
            <w:pPr>
              <w:rPr>
                <w:sz w:val="16"/>
                <w:szCs w:val="16"/>
              </w:rPr>
            </w:pPr>
          </w:p>
        </w:tc>
      </w:tr>
      <w:tr w:rsidR="00F90594" w:rsidRPr="006A3DD4" w:rsidTr="004C7AB2">
        <w:trPr>
          <w:trHeight w:val="342"/>
        </w:trPr>
        <w:tc>
          <w:tcPr>
            <w:tcW w:w="439" w:type="pct"/>
            <w:gridSpan w:val="2"/>
            <w:tcBorders>
              <w:top w:val="nil"/>
              <w:left w:val="nil"/>
              <w:bottom w:val="nil"/>
              <w:right w:val="nil"/>
            </w:tcBorders>
            <w:shd w:val="clear" w:color="auto" w:fill="auto"/>
            <w:noWrap/>
            <w:vAlign w:val="bottom"/>
          </w:tcPr>
          <w:p w:rsidR="00F90594" w:rsidRPr="006A3DD4" w:rsidRDefault="00F90594" w:rsidP="004C7AB2">
            <w:pPr>
              <w:rPr>
                <w:sz w:val="16"/>
                <w:szCs w:val="16"/>
              </w:rPr>
            </w:pPr>
            <w:r w:rsidRPr="006A3DD4">
              <w:rPr>
                <w:sz w:val="16"/>
                <w:szCs w:val="16"/>
              </w:rPr>
              <w:t xml:space="preserve">Test </w:t>
            </w:r>
            <w:proofErr w:type="spellStart"/>
            <w:r w:rsidRPr="006A3DD4">
              <w:rPr>
                <w:sz w:val="16"/>
                <w:szCs w:val="16"/>
              </w:rPr>
              <w:t>Eval</w:t>
            </w:r>
            <w:proofErr w:type="spellEnd"/>
            <w:r w:rsidRPr="006A3DD4">
              <w:rPr>
                <w:sz w:val="16"/>
                <w:szCs w:val="16"/>
              </w:rPr>
              <w:t xml:space="preserve">  </w:t>
            </w:r>
          </w:p>
        </w:tc>
        <w:tc>
          <w:tcPr>
            <w:tcW w:w="81" w:type="pct"/>
            <w:gridSpan w:val="2"/>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2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7"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rPr>
                <w:sz w:val="16"/>
                <w:szCs w:val="16"/>
              </w:rPr>
            </w:pPr>
          </w:p>
        </w:tc>
        <w:tc>
          <w:tcPr>
            <w:tcW w:w="170" w:type="pct"/>
            <w:tcBorders>
              <w:top w:val="nil"/>
              <w:left w:val="nil"/>
              <w:bottom w:val="nil"/>
              <w:right w:val="nil"/>
            </w:tcBorders>
            <w:shd w:val="clear" w:color="auto" w:fill="auto"/>
            <w:noWrap/>
            <w:vAlign w:val="bottom"/>
          </w:tcPr>
          <w:p w:rsidR="00F90594" w:rsidRPr="006A3DD4" w:rsidRDefault="00F90594" w:rsidP="004C7AB2">
            <w:pPr>
              <w:rPr>
                <w:sz w:val="16"/>
                <w:szCs w:val="16"/>
              </w:rPr>
            </w:pPr>
          </w:p>
        </w:tc>
      </w:tr>
      <w:tr w:rsidR="00F90594" w:rsidRPr="006A3DD4" w:rsidTr="004C7AB2">
        <w:trPr>
          <w:trHeight w:val="342"/>
        </w:trPr>
        <w:tc>
          <w:tcPr>
            <w:tcW w:w="2475" w:type="pct"/>
            <w:gridSpan w:val="15"/>
            <w:tcBorders>
              <w:top w:val="nil"/>
              <w:left w:val="nil"/>
              <w:bottom w:val="nil"/>
              <w:right w:val="nil"/>
            </w:tcBorders>
            <w:shd w:val="clear" w:color="auto" w:fill="auto"/>
            <w:noWrap/>
            <w:vAlign w:val="bottom"/>
          </w:tcPr>
          <w:p w:rsidR="00F90594" w:rsidRPr="006A3DD4" w:rsidRDefault="00F90594" w:rsidP="004C7AB2">
            <w:pPr>
              <w:rPr>
                <w:sz w:val="16"/>
                <w:szCs w:val="16"/>
              </w:rPr>
            </w:pPr>
            <w:r w:rsidRPr="006A3DD4">
              <w:rPr>
                <w:sz w:val="16"/>
                <w:szCs w:val="16"/>
              </w:rPr>
              <w:t>READ REQ 1 - Referred to Read 920 AND 950 to complete before enrolling into English 914</w:t>
            </w: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rPr>
                <w:sz w:val="16"/>
                <w:szCs w:val="16"/>
              </w:rPr>
            </w:pPr>
          </w:p>
        </w:tc>
        <w:tc>
          <w:tcPr>
            <w:tcW w:w="170" w:type="pct"/>
            <w:tcBorders>
              <w:top w:val="nil"/>
              <w:left w:val="nil"/>
              <w:bottom w:val="nil"/>
              <w:right w:val="nil"/>
            </w:tcBorders>
            <w:shd w:val="clear" w:color="auto" w:fill="auto"/>
            <w:noWrap/>
            <w:vAlign w:val="bottom"/>
          </w:tcPr>
          <w:p w:rsidR="00F90594" w:rsidRPr="006A3DD4" w:rsidRDefault="00F90594" w:rsidP="004C7AB2">
            <w:pPr>
              <w:rPr>
                <w:sz w:val="16"/>
                <w:szCs w:val="16"/>
              </w:rPr>
            </w:pPr>
          </w:p>
        </w:tc>
      </w:tr>
      <w:tr w:rsidR="00F90594" w:rsidRPr="006A3DD4" w:rsidTr="004C7AB2">
        <w:trPr>
          <w:trHeight w:val="342"/>
        </w:trPr>
        <w:tc>
          <w:tcPr>
            <w:tcW w:w="2297" w:type="pct"/>
            <w:gridSpan w:val="14"/>
            <w:tcBorders>
              <w:top w:val="nil"/>
              <w:left w:val="nil"/>
              <w:bottom w:val="nil"/>
              <w:right w:val="nil"/>
            </w:tcBorders>
            <w:shd w:val="clear" w:color="auto" w:fill="auto"/>
            <w:noWrap/>
            <w:vAlign w:val="bottom"/>
          </w:tcPr>
          <w:p w:rsidR="00F90594" w:rsidRPr="006A3DD4" w:rsidRDefault="00F90594" w:rsidP="004C7AB2">
            <w:pPr>
              <w:rPr>
                <w:sz w:val="16"/>
                <w:szCs w:val="16"/>
              </w:rPr>
            </w:pPr>
            <w:r w:rsidRPr="006A3DD4">
              <w:rPr>
                <w:sz w:val="16"/>
                <w:szCs w:val="16"/>
              </w:rPr>
              <w:t>READ REQ 2 - Referred to  Reading 950 to complete before enrolling into English 914</w:t>
            </w: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2"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65"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1"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84"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90"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178" w:type="pct"/>
            <w:tcBorders>
              <w:top w:val="nil"/>
              <w:left w:val="nil"/>
              <w:bottom w:val="nil"/>
              <w:right w:val="nil"/>
            </w:tcBorders>
            <w:shd w:val="clear" w:color="auto" w:fill="auto"/>
            <w:noWrap/>
            <w:vAlign w:val="bottom"/>
          </w:tcPr>
          <w:p w:rsidR="00F90594" w:rsidRPr="006A3DD4" w:rsidRDefault="00F90594" w:rsidP="004C7AB2">
            <w:pPr>
              <w:jc w:val="center"/>
              <w:rPr>
                <w:sz w:val="16"/>
                <w:szCs w:val="16"/>
              </w:rPr>
            </w:pPr>
          </w:p>
        </w:tc>
        <w:tc>
          <w:tcPr>
            <w:tcW w:w="203" w:type="pct"/>
            <w:tcBorders>
              <w:top w:val="nil"/>
              <w:left w:val="nil"/>
              <w:bottom w:val="nil"/>
              <w:right w:val="nil"/>
            </w:tcBorders>
            <w:shd w:val="clear" w:color="auto" w:fill="auto"/>
            <w:noWrap/>
            <w:vAlign w:val="bottom"/>
          </w:tcPr>
          <w:p w:rsidR="00F90594" w:rsidRPr="006A3DD4" w:rsidRDefault="00F90594" w:rsidP="004C7AB2">
            <w:pPr>
              <w:rPr>
                <w:sz w:val="16"/>
                <w:szCs w:val="16"/>
              </w:rPr>
            </w:pPr>
          </w:p>
        </w:tc>
        <w:tc>
          <w:tcPr>
            <w:tcW w:w="170" w:type="pct"/>
            <w:tcBorders>
              <w:top w:val="nil"/>
              <w:left w:val="nil"/>
              <w:bottom w:val="nil"/>
              <w:right w:val="nil"/>
            </w:tcBorders>
            <w:shd w:val="clear" w:color="auto" w:fill="auto"/>
            <w:noWrap/>
            <w:vAlign w:val="bottom"/>
          </w:tcPr>
          <w:p w:rsidR="00F90594" w:rsidRPr="006A3DD4" w:rsidRDefault="00F90594" w:rsidP="004C7AB2">
            <w:pPr>
              <w:rPr>
                <w:sz w:val="16"/>
                <w:szCs w:val="16"/>
              </w:rPr>
            </w:pPr>
          </w:p>
        </w:tc>
      </w:tr>
    </w:tbl>
    <w:p w:rsidR="00F90594" w:rsidRDefault="00F90594" w:rsidP="007B4BC8">
      <w:pPr>
        <w:ind w:left="720"/>
        <w:jc w:val="both"/>
        <w:rPr>
          <w:rFonts w:ascii="Arial" w:hAnsi="Arial" w:cs="Arial"/>
          <w:b/>
        </w:rPr>
      </w:pPr>
    </w:p>
    <w:p w:rsidR="00F90594" w:rsidRDefault="00F90594" w:rsidP="00F90594">
      <w:pPr>
        <w:jc w:val="both"/>
        <w:rPr>
          <w:rFonts w:ascii="Arial" w:hAnsi="Arial" w:cs="Arial"/>
          <w:b/>
        </w:rPr>
      </w:pPr>
    </w:p>
    <w:p w:rsidR="00F90594" w:rsidRDefault="00F90594" w:rsidP="00F90594">
      <w:pPr>
        <w:jc w:val="both"/>
        <w:rPr>
          <w:rFonts w:ascii="Arial" w:hAnsi="Arial" w:cs="Arial"/>
          <w:b/>
        </w:rPr>
      </w:pPr>
    </w:p>
    <w:p w:rsidR="00F90594" w:rsidRDefault="00F90594" w:rsidP="00F90594">
      <w:pPr>
        <w:jc w:val="both"/>
        <w:rPr>
          <w:rFonts w:ascii="Arial" w:hAnsi="Arial" w:cs="Arial"/>
          <w:b/>
        </w:rPr>
      </w:pPr>
    </w:p>
    <w:p w:rsidR="00F90594" w:rsidRDefault="00F90594" w:rsidP="00F90594">
      <w:pPr>
        <w:jc w:val="both"/>
        <w:rPr>
          <w:rFonts w:ascii="Arial" w:hAnsi="Arial" w:cs="Arial"/>
          <w:b/>
        </w:rPr>
      </w:pPr>
    </w:p>
    <w:p w:rsidR="00F90594" w:rsidRDefault="00F90594" w:rsidP="00F90594">
      <w:pPr>
        <w:jc w:val="both"/>
        <w:rPr>
          <w:rFonts w:ascii="Arial" w:hAnsi="Arial" w:cs="Arial"/>
          <w:b/>
        </w:rPr>
      </w:pPr>
    </w:p>
    <w:p w:rsidR="00F90594" w:rsidRDefault="00F90594" w:rsidP="00F90594">
      <w:pPr>
        <w:jc w:val="both"/>
        <w:rPr>
          <w:rFonts w:ascii="Arial" w:hAnsi="Arial" w:cs="Arial"/>
          <w:b/>
        </w:rPr>
      </w:pPr>
    </w:p>
    <w:p w:rsidR="00F90594" w:rsidRDefault="00F90594" w:rsidP="00F90594">
      <w:pPr>
        <w:jc w:val="both"/>
        <w:rPr>
          <w:rFonts w:ascii="Arial" w:hAnsi="Arial" w:cs="Arial"/>
          <w:b/>
        </w:rPr>
      </w:pPr>
    </w:p>
    <w:p w:rsidR="00F90594" w:rsidRDefault="00F90594" w:rsidP="00F90594">
      <w:pPr>
        <w:jc w:val="both"/>
        <w:rPr>
          <w:rFonts w:ascii="Arial" w:hAnsi="Arial" w:cs="Arial"/>
          <w:b/>
        </w:rPr>
      </w:pPr>
    </w:p>
    <w:p w:rsidR="00F90594" w:rsidRDefault="00F90594" w:rsidP="00F90594">
      <w:pPr>
        <w:jc w:val="both"/>
        <w:rPr>
          <w:rFonts w:ascii="Arial" w:hAnsi="Arial" w:cs="Arial"/>
          <w:b/>
        </w:rPr>
      </w:pPr>
      <w:r w:rsidRPr="003F7898">
        <w:rPr>
          <w:rFonts w:ascii="Arial" w:hAnsi="Arial" w:cs="Arial"/>
          <w:b/>
        </w:rPr>
        <w:lastRenderedPageBreak/>
        <w:t>July 200</w:t>
      </w:r>
      <w:r>
        <w:rPr>
          <w:rFonts w:ascii="Arial" w:hAnsi="Arial" w:cs="Arial"/>
          <w:b/>
        </w:rPr>
        <w:t>9</w:t>
      </w:r>
      <w:r w:rsidRPr="003F7898">
        <w:rPr>
          <w:rFonts w:ascii="Arial" w:hAnsi="Arial" w:cs="Arial"/>
          <w:b/>
        </w:rPr>
        <w:t xml:space="preserve"> - July 20</w:t>
      </w:r>
      <w:r>
        <w:rPr>
          <w:rFonts w:ascii="Arial" w:hAnsi="Arial" w:cs="Arial"/>
          <w:b/>
        </w:rPr>
        <w:t>10</w:t>
      </w:r>
    </w:p>
    <w:p w:rsidR="00F90594" w:rsidRDefault="00F90594" w:rsidP="007B4BC8">
      <w:pPr>
        <w:ind w:left="720"/>
        <w:jc w:val="both"/>
        <w:rPr>
          <w:rFonts w:ascii="Arial" w:hAnsi="Arial" w:cs="Arial"/>
          <w:b/>
        </w:rPr>
      </w:pPr>
    </w:p>
    <w:tbl>
      <w:tblPr>
        <w:tblW w:w="5000" w:type="pct"/>
        <w:tblLook w:val="0000"/>
      </w:tblPr>
      <w:tblGrid>
        <w:gridCol w:w="936"/>
        <w:gridCol w:w="553"/>
        <w:gridCol w:w="518"/>
        <w:gridCol w:w="507"/>
        <w:gridCol w:w="518"/>
        <w:gridCol w:w="544"/>
        <w:gridCol w:w="517"/>
        <w:gridCol w:w="462"/>
        <w:gridCol w:w="517"/>
        <w:gridCol w:w="497"/>
        <w:gridCol w:w="517"/>
        <w:gridCol w:w="535"/>
        <w:gridCol w:w="517"/>
        <w:gridCol w:w="520"/>
        <w:gridCol w:w="517"/>
        <w:gridCol w:w="479"/>
        <w:gridCol w:w="517"/>
        <w:gridCol w:w="561"/>
        <w:gridCol w:w="517"/>
        <w:gridCol w:w="661"/>
        <w:gridCol w:w="517"/>
        <w:gridCol w:w="509"/>
        <w:gridCol w:w="517"/>
        <w:gridCol w:w="570"/>
        <w:gridCol w:w="517"/>
        <w:gridCol w:w="579"/>
        <w:gridCol w:w="497"/>
      </w:tblGrid>
      <w:tr w:rsidR="00F90594" w:rsidRPr="00C65F97" w:rsidTr="004C7AB2">
        <w:trPr>
          <w:trHeight w:val="402"/>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b/>
                <w:bCs/>
                <w:sz w:val="14"/>
                <w:szCs w:val="14"/>
              </w:rPr>
            </w:pPr>
            <w:r w:rsidRPr="00C65F97">
              <w:rPr>
                <w:rFonts w:ascii="Arial" w:hAnsi="Arial" w:cs="Arial"/>
                <w:b/>
                <w:bCs/>
                <w:sz w:val="14"/>
                <w:szCs w:val="14"/>
              </w:rPr>
              <w:t>Math</w:t>
            </w: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July</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Aug</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Sept</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Oct</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0"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Nov</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8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DEC</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JAN</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6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Feb</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92"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MAR</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22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April</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May</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p>
        </w:tc>
        <w:tc>
          <w:tcPr>
            <w:tcW w:w="195"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June</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p>
        </w:tc>
        <w:tc>
          <w:tcPr>
            <w:tcW w:w="19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Total</w:t>
            </w:r>
          </w:p>
        </w:tc>
        <w:tc>
          <w:tcPr>
            <w:tcW w:w="171"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w:t>
            </w:r>
          </w:p>
        </w:tc>
      </w:tr>
      <w:tr w:rsidR="00F90594" w:rsidRPr="00C65F97" w:rsidTr="004C7AB2">
        <w:trPr>
          <w:trHeight w:val="402"/>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sz w:val="14"/>
                <w:szCs w:val="14"/>
              </w:rPr>
            </w:pP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0"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8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6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92"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22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95"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9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1"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r>
      <w:tr w:rsidR="00F90594" w:rsidRPr="00C65F97" w:rsidTr="004C7AB2">
        <w:trPr>
          <w:trHeight w:val="402"/>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sz w:val="14"/>
                <w:szCs w:val="14"/>
              </w:rPr>
            </w:pPr>
            <w:r w:rsidRPr="00C65F97">
              <w:rPr>
                <w:rFonts w:ascii="Arial" w:hAnsi="Arial" w:cs="Arial"/>
                <w:sz w:val="14"/>
                <w:szCs w:val="14"/>
              </w:rPr>
              <w:t>Math 942</w:t>
            </w: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173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18%</w:t>
            </w: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176</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19%</w:t>
            </w: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103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28%</w:t>
            </w: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83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27%</w:t>
            </w:r>
          </w:p>
        </w:tc>
        <w:tc>
          <w:tcPr>
            <w:tcW w:w="170"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104</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39%</w:t>
            </w:r>
          </w:p>
        </w:tc>
        <w:tc>
          <w:tcPr>
            <w:tcW w:w="18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350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58%</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302</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57%</w:t>
            </w:r>
          </w:p>
        </w:tc>
        <w:tc>
          <w:tcPr>
            <w:tcW w:w="16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164</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54%</w:t>
            </w:r>
          </w:p>
        </w:tc>
        <w:tc>
          <w:tcPr>
            <w:tcW w:w="192"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191</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50%</w:t>
            </w:r>
          </w:p>
        </w:tc>
        <w:tc>
          <w:tcPr>
            <w:tcW w:w="22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189</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57%</w:t>
            </w:r>
          </w:p>
        </w:tc>
        <w:tc>
          <w:tcPr>
            <w:tcW w:w="17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274</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40%</w:t>
            </w:r>
          </w:p>
        </w:tc>
        <w:tc>
          <w:tcPr>
            <w:tcW w:w="195"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446</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52%</w:t>
            </w:r>
          </w:p>
        </w:tc>
        <w:tc>
          <w:tcPr>
            <w:tcW w:w="19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2555</w:t>
            </w:r>
          </w:p>
        </w:tc>
        <w:tc>
          <w:tcPr>
            <w:tcW w:w="171"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39%</w:t>
            </w:r>
          </w:p>
        </w:tc>
      </w:tr>
      <w:tr w:rsidR="00F90594" w:rsidRPr="00C65F97" w:rsidTr="004C7AB2">
        <w:trPr>
          <w:trHeight w:val="402"/>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sz w:val="14"/>
                <w:szCs w:val="14"/>
              </w:rPr>
            </w:pPr>
            <w:r w:rsidRPr="00C65F97">
              <w:rPr>
                <w:rFonts w:ascii="Arial" w:hAnsi="Arial" w:cs="Arial"/>
                <w:sz w:val="14"/>
                <w:szCs w:val="14"/>
              </w:rPr>
              <w:t>Math 952</w:t>
            </w: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295</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30%</w:t>
            </w: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319</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34%</w:t>
            </w: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138</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37%</w:t>
            </w: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121</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39%</w:t>
            </w:r>
          </w:p>
        </w:tc>
        <w:tc>
          <w:tcPr>
            <w:tcW w:w="170"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36</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14%</w:t>
            </w:r>
          </w:p>
        </w:tc>
        <w:tc>
          <w:tcPr>
            <w:tcW w:w="18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59</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10%</w:t>
            </w:r>
          </w:p>
        </w:tc>
        <w:tc>
          <w:tcPr>
            <w:tcW w:w="16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31</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10%</w:t>
            </w:r>
          </w:p>
        </w:tc>
        <w:tc>
          <w:tcPr>
            <w:tcW w:w="192"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26</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7%</w:t>
            </w:r>
          </w:p>
        </w:tc>
        <w:tc>
          <w:tcPr>
            <w:tcW w:w="22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22</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7%</w:t>
            </w:r>
          </w:p>
        </w:tc>
        <w:tc>
          <w:tcPr>
            <w:tcW w:w="17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57</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8%</w:t>
            </w:r>
          </w:p>
        </w:tc>
        <w:tc>
          <w:tcPr>
            <w:tcW w:w="195"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79</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9%</w:t>
            </w:r>
          </w:p>
        </w:tc>
        <w:tc>
          <w:tcPr>
            <w:tcW w:w="19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1233</w:t>
            </w:r>
          </w:p>
        </w:tc>
        <w:tc>
          <w:tcPr>
            <w:tcW w:w="171"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19%</w:t>
            </w:r>
          </w:p>
        </w:tc>
      </w:tr>
      <w:tr w:rsidR="00F90594" w:rsidRPr="00C65F97" w:rsidTr="004C7AB2">
        <w:trPr>
          <w:trHeight w:val="402"/>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sz w:val="14"/>
                <w:szCs w:val="14"/>
              </w:rPr>
            </w:pPr>
            <w:r w:rsidRPr="00C65F97">
              <w:rPr>
                <w:rFonts w:ascii="Arial" w:hAnsi="Arial" w:cs="Arial"/>
                <w:sz w:val="14"/>
                <w:szCs w:val="14"/>
              </w:rPr>
              <w:t>Math 090</w:t>
            </w: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292</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30%</w:t>
            </w: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263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28%</w:t>
            </w: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77</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21%</w:t>
            </w: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69</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22%</w:t>
            </w:r>
          </w:p>
        </w:tc>
        <w:tc>
          <w:tcPr>
            <w:tcW w:w="170"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67</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25%</w:t>
            </w:r>
          </w:p>
        </w:tc>
        <w:tc>
          <w:tcPr>
            <w:tcW w:w="18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90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15%</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89</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17%</w:t>
            </w:r>
          </w:p>
        </w:tc>
        <w:tc>
          <w:tcPr>
            <w:tcW w:w="16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17%</w:t>
            </w:r>
          </w:p>
        </w:tc>
        <w:tc>
          <w:tcPr>
            <w:tcW w:w="192"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65</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17%</w:t>
            </w:r>
          </w:p>
        </w:tc>
        <w:tc>
          <w:tcPr>
            <w:tcW w:w="22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47</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14%</w:t>
            </w:r>
          </w:p>
        </w:tc>
        <w:tc>
          <w:tcPr>
            <w:tcW w:w="17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127</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19%</w:t>
            </w:r>
          </w:p>
        </w:tc>
        <w:tc>
          <w:tcPr>
            <w:tcW w:w="195"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115</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13%</w:t>
            </w:r>
          </w:p>
        </w:tc>
        <w:tc>
          <w:tcPr>
            <w:tcW w:w="19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1354</w:t>
            </w:r>
          </w:p>
        </w:tc>
        <w:tc>
          <w:tcPr>
            <w:tcW w:w="171"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21%</w:t>
            </w:r>
          </w:p>
        </w:tc>
      </w:tr>
      <w:tr w:rsidR="00F90594" w:rsidRPr="00C65F97" w:rsidTr="004C7AB2">
        <w:trPr>
          <w:trHeight w:val="402"/>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sz w:val="14"/>
                <w:szCs w:val="14"/>
              </w:rPr>
            </w:pPr>
            <w:r w:rsidRPr="00C65F97">
              <w:rPr>
                <w:rFonts w:ascii="Arial" w:hAnsi="Arial" w:cs="Arial"/>
                <w:sz w:val="14"/>
                <w:szCs w:val="14"/>
              </w:rPr>
              <w:t>Math 095</w:t>
            </w: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143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15%</w:t>
            </w: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117</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12%</w:t>
            </w: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31</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8%</w:t>
            </w: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35</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11%</w:t>
            </w:r>
          </w:p>
        </w:tc>
        <w:tc>
          <w:tcPr>
            <w:tcW w:w="170"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52</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20%</w:t>
            </w:r>
          </w:p>
        </w:tc>
        <w:tc>
          <w:tcPr>
            <w:tcW w:w="18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86</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14%</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81</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15%</w:t>
            </w:r>
          </w:p>
        </w:tc>
        <w:tc>
          <w:tcPr>
            <w:tcW w:w="16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49</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16%</w:t>
            </w:r>
          </w:p>
        </w:tc>
        <w:tc>
          <w:tcPr>
            <w:tcW w:w="192"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91</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24%</w:t>
            </w:r>
          </w:p>
        </w:tc>
        <w:tc>
          <w:tcPr>
            <w:tcW w:w="22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66</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20%</w:t>
            </w:r>
          </w:p>
        </w:tc>
        <w:tc>
          <w:tcPr>
            <w:tcW w:w="17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206</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30%</w:t>
            </w:r>
          </w:p>
        </w:tc>
        <w:tc>
          <w:tcPr>
            <w:tcW w:w="195"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203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24%</w:t>
            </w:r>
          </w:p>
        </w:tc>
        <w:tc>
          <w:tcPr>
            <w:tcW w:w="19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1160</w:t>
            </w:r>
          </w:p>
        </w:tc>
        <w:tc>
          <w:tcPr>
            <w:tcW w:w="171"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18%</w:t>
            </w:r>
          </w:p>
        </w:tc>
      </w:tr>
      <w:tr w:rsidR="00F90594" w:rsidRPr="00C65F97" w:rsidTr="004C7AB2">
        <w:trPr>
          <w:trHeight w:val="402"/>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sz w:val="14"/>
                <w:szCs w:val="14"/>
              </w:rPr>
            </w:pPr>
            <w:r w:rsidRPr="00C65F97">
              <w:rPr>
                <w:rFonts w:ascii="Arial" w:hAnsi="Arial" w:cs="Arial"/>
                <w:sz w:val="14"/>
                <w:szCs w:val="14"/>
              </w:rPr>
              <w:t>Math 102</w:t>
            </w: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32</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w:t>
            </w: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w:t>
            </w: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11</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w:t>
            </w: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0"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w:t>
            </w:r>
          </w:p>
        </w:tc>
        <w:tc>
          <w:tcPr>
            <w:tcW w:w="18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w:t>
            </w:r>
          </w:p>
        </w:tc>
        <w:tc>
          <w:tcPr>
            <w:tcW w:w="16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6</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w:t>
            </w:r>
          </w:p>
        </w:tc>
        <w:tc>
          <w:tcPr>
            <w:tcW w:w="192"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8</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w:t>
            </w:r>
          </w:p>
        </w:tc>
        <w:tc>
          <w:tcPr>
            <w:tcW w:w="22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9</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w:t>
            </w:r>
          </w:p>
        </w:tc>
        <w:tc>
          <w:tcPr>
            <w:tcW w:w="17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12</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w:t>
            </w:r>
          </w:p>
        </w:tc>
        <w:tc>
          <w:tcPr>
            <w:tcW w:w="195"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9</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w:t>
            </w:r>
          </w:p>
        </w:tc>
        <w:tc>
          <w:tcPr>
            <w:tcW w:w="19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139</w:t>
            </w:r>
          </w:p>
        </w:tc>
        <w:tc>
          <w:tcPr>
            <w:tcW w:w="171"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w:t>
            </w:r>
          </w:p>
        </w:tc>
      </w:tr>
      <w:tr w:rsidR="00F90594" w:rsidRPr="00C65F97" w:rsidTr="004C7AB2">
        <w:trPr>
          <w:trHeight w:val="402"/>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sz w:val="14"/>
                <w:szCs w:val="14"/>
              </w:rPr>
            </w:pPr>
            <w:r w:rsidRPr="00C65F97">
              <w:rPr>
                <w:rFonts w:ascii="Arial" w:hAnsi="Arial" w:cs="Arial"/>
                <w:sz w:val="14"/>
                <w:szCs w:val="14"/>
              </w:rPr>
              <w:t>Math 151</w:t>
            </w: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28</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w:t>
            </w: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19</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w:t>
            </w: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w:t>
            </w: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0"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8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6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92"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22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95"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6</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w:t>
            </w:r>
          </w:p>
        </w:tc>
        <w:tc>
          <w:tcPr>
            <w:tcW w:w="19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62</w:t>
            </w:r>
          </w:p>
        </w:tc>
        <w:tc>
          <w:tcPr>
            <w:tcW w:w="171"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w:t>
            </w:r>
          </w:p>
        </w:tc>
      </w:tr>
      <w:tr w:rsidR="00F90594" w:rsidRPr="00C65F97" w:rsidTr="004C7AB2">
        <w:trPr>
          <w:trHeight w:val="402"/>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sz w:val="14"/>
                <w:szCs w:val="14"/>
              </w:rPr>
            </w:pPr>
            <w:r w:rsidRPr="00C65F97">
              <w:rPr>
                <w:rFonts w:ascii="Arial" w:hAnsi="Arial" w:cs="Arial"/>
                <w:sz w:val="14"/>
                <w:szCs w:val="14"/>
              </w:rPr>
              <w:t>Math 250</w:t>
            </w: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w:t>
            </w: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16</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w:t>
            </w: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7</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w:t>
            </w: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w:t>
            </w:r>
          </w:p>
        </w:tc>
        <w:tc>
          <w:tcPr>
            <w:tcW w:w="170"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8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6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92"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22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95"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9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50</w:t>
            </w:r>
          </w:p>
        </w:tc>
        <w:tc>
          <w:tcPr>
            <w:tcW w:w="171"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w:t>
            </w:r>
          </w:p>
        </w:tc>
      </w:tr>
      <w:tr w:rsidR="00F90594" w:rsidRPr="00C65F97" w:rsidTr="004C7AB2">
        <w:trPr>
          <w:trHeight w:val="402"/>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sz w:val="14"/>
                <w:szCs w:val="14"/>
              </w:rPr>
            </w:pPr>
            <w:r w:rsidRPr="00C65F97">
              <w:rPr>
                <w:rFonts w:ascii="Arial" w:hAnsi="Arial" w:cs="Arial"/>
                <w:sz w:val="14"/>
                <w:szCs w:val="14"/>
              </w:rPr>
              <w:t>Math 251</w:t>
            </w: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0"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8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6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92"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22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95"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9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0</w:t>
            </w:r>
          </w:p>
        </w:tc>
        <w:tc>
          <w:tcPr>
            <w:tcW w:w="171"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r>
      <w:tr w:rsidR="00F90594" w:rsidRPr="00C65F97" w:rsidTr="004C7AB2">
        <w:trPr>
          <w:trHeight w:val="402"/>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sz w:val="14"/>
                <w:szCs w:val="14"/>
              </w:rPr>
            </w:pPr>
            <w:r w:rsidRPr="00C65F97">
              <w:rPr>
                <w:rFonts w:ascii="Arial" w:hAnsi="Arial" w:cs="Arial"/>
                <w:sz w:val="14"/>
                <w:szCs w:val="14"/>
              </w:rPr>
              <w:t>Math 252</w:t>
            </w: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0"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8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6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92"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22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95"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9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0</w:t>
            </w:r>
          </w:p>
        </w:tc>
        <w:tc>
          <w:tcPr>
            <w:tcW w:w="171"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r>
      <w:tr w:rsidR="00F90594" w:rsidRPr="00C65F97" w:rsidTr="004C7AB2">
        <w:trPr>
          <w:trHeight w:val="402"/>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b/>
                <w:bCs/>
                <w:sz w:val="14"/>
                <w:szCs w:val="14"/>
              </w:rPr>
            </w:pPr>
            <w:r w:rsidRPr="00C65F97">
              <w:rPr>
                <w:rFonts w:ascii="Arial" w:hAnsi="Arial" w:cs="Arial"/>
                <w:b/>
                <w:bCs/>
                <w:sz w:val="14"/>
                <w:szCs w:val="14"/>
              </w:rPr>
              <w:t>Total</w:t>
            </w: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color w:val="000000"/>
                <w:sz w:val="14"/>
                <w:szCs w:val="14"/>
              </w:rPr>
            </w:pPr>
            <w:r w:rsidRPr="00C65F97">
              <w:rPr>
                <w:rFonts w:ascii="Arial" w:hAnsi="Arial" w:cs="Arial"/>
                <w:b/>
                <w:bCs/>
                <w:color w:val="000000"/>
                <w:sz w:val="14"/>
                <w:szCs w:val="14"/>
              </w:rPr>
              <w:t>983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color w:val="000000"/>
                <w:sz w:val="14"/>
                <w:szCs w:val="14"/>
              </w:rPr>
            </w:pP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color w:val="000000"/>
                <w:sz w:val="14"/>
                <w:szCs w:val="14"/>
              </w:rPr>
            </w:pPr>
            <w:r w:rsidRPr="00C65F97">
              <w:rPr>
                <w:rFonts w:ascii="Arial" w:hAnsi="Arial" w:cs="Arial"/>
                <w:b/>
                <w:bCs/>
                <w:color w:val="000000"/>
                <w:sz w:val="14"/>
                <w:szCs w:val="14"/>
              </w:rPr>
              <w:t>940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color w:val="000000"/>
                <w:sz w:val="14"/>
                <w:szCs w:val="14"/>
              </w:rPr>
            </w:pP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color w:val="000000"/>
                <w:sz w:val="14"/>
                <w:szCs w:val="14"/>
              </w:rPr>
            </w:pPr>
            <w:r w:rsidRPr="00C65F97">
              <w:rPr>
                <w:rFonts w:ascii="Arial" w:hAnsi="Arial" w:cs="Arial"/>
                <w:b/>
                <w:bCs/>
                <w:color w:val="000000"/>
                <w:sz w:val="14"/>
                <w:szCs w:val="14"/>
              </w:rPr>
              <w:t>371</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color w:val="000000"/>
                <w:sz w:val="14"/>
                <w:szCs w:val="14"/>
              </w:rPr>
            </w:pP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color w:val="000000"/>
                <w:sz w:val="14"/>
                <w:szCs w:val="14"/>
              </w:rPr>
            </w:pPr>
            <w:r w:rsidRPr="00C65F97">
              <w:rPr>
                <w:rFonts w:ascii="Arial" w:hAnsi="Arial" w:cs="Arial"/>
                <w:b/>
                <w:bCs/>
                <w:color w:val="000000"/>
                <w:sz w:val="14"/>
                <w:szCs w:val="14"/>
              </w:rPr>
              <w:t>313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0"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color w:val="000000"/>
                <w:sz w:val="14"/>
                <w:szCs w:val="14"/>
              </w:rPr>
            </w:pPr>
            <w:r w:rsidRPr="00C65F97">
              <w:rPr>
                <w:rFonts w:ascii="Arial" w:hAnsi="Arial" w:cs="Arial"/>
                <w:b/>
                <w:bCs/>
                <w:color w:val="000000"/>
                <w:sz w:val="14"/>
                <w:szCs w:val="14"/>
              </w:rPr>
              <w:t>265</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8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600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526</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6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304</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p>
        </w:tc>
        <w:tc>
          <w:tcPr>
            <w:tcW w:w="192"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382</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22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333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677</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95"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859</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9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6553</w:t>
            </w:r>
          </w:p>
        </w:tc>
        <w:tc>
          <w:tcPr>
            <w:tcW w:w="171"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p>
        </w:tc>
      </w:tr>
      <w:tr w:rsidR="00F90594" w:rsidRPr="00C65F97" w:rsidTr="004C7AB2">
        <w:trPr>
          <w:trHeight w:val="402"/>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sz w:val="14"/>
                <w:szCs w:val="14"/>
              </w:rPr>
            </w:pP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0"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8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6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92"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22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95"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9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1"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r>
      <w:tr w:rsidR="00F90594" w:rsidRPr="00C65F97" w:rsidTr="004C7AB2">
        <w:trPr>
          <w:trHeight w:val="402"/>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b/>
                <w:bCs/>
                <w:sz w:val="14"/>
                <w:szCs w:val="14"/>
              </w:rPr>
            </w:pPr>
            <w:r w:rsidRPr="00C65F97">
              <w:rPr>
                <w:rFonts w:ascii="Arial" w:hAnsi="Arial" w:cs="Arial"/>
                <w:b/>
                <w:bCs/>
                <w:sz w:val="14"/>
                <w:szCs w:val="14"/>
              </w:rPr>
              <w:t>English</w:t>
            </w: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July</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Aug</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Sept</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Oct</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0"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Nov</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8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DEC</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Jan</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6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Feb</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92"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MAR</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22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APRIL</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May</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95"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June</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9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Total</w:t>
            </w:r>
          </w:p>
        </w:tc>
        <w:tc>
          <w:tcPr>
            <w:tcW w:w="171"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w:t>
            </w:r>
          </w:p>
        </w:tc>
      </w:tr>
      <w:tr w:rsidR="00F90594" w:rsidRPr="00C65F97" w:rsidTr="00F90594">
        <w:trPr>
          <w:trHeight w:val="297"/>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sz w:val="14"/>
                <w:szCs w:val="14"/>
              </w:rPr>
            </w:pP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0"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8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6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92"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22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95"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9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1"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r>
      <w:tr w:rsidR="00F90594" w:rsidRPr="00C65F97" w:rsidTr="00F90594">
        <w:trPr>
          <w:trHeight w:val="342"/>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sz w:val="14"/>
                <w:szCs w:val="14"/>
              </w:rPr>
            </w:pPr>
            <w:r w:rsidRPr="00C65F97">
              <w:rPr>
                <w:rFonts w:ascii="Arial" w:hAnsi="Arial" w:cs="Arial"/>
                <w:sz w:val="14"/>
                <w:szCs w:val="14"/>
              </w:rPr>
              <w:t xml:space="preserve">Test EVAL </w:t>
            </w: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45</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w:t>
            </w: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79</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9%</w:t>
            </w: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11%</w:t>
            </w: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44</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14%</w:t>
            </w:r>
          </w:p>
        </w:tc>
        <w:tc>
          <w:tcPr>
            <w:tcW w:w="170"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w:t>
            </w:r>
          </w:p>
        </w:tc>
        <w:tc>
          <w:tcPr>
            <w:tcW w:w="18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6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0%</w:t>
            </w:r>
          </w:p>
        </w:tc>
        <w:tc>
          <w:tcPr>
            <w:tcW w:w="192"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51</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13%</w:t>
            </w:r>
          </w:p>
        </w:tc>
        <w:tc>
          <w:tcPr>
            <w:tcW w:w="22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12%</w:t>
            </w:r>
          </w:p>
        </w:tc>
        <w:tc>
          <w:tcPr>
            <w:tcW w:w="17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76</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12%</w:t>
            </w:r>
          </w:p>
        </w:tc>
        <w:tc>
          <w:tcPr>
            <w:tcW w:w="195"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16</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w:t>
            </w:r>
          </w:p>
        </w:tc>
        <w:tc>
          <w:tcPr>
            <w:tcW w:w="19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393</w:t>
            </w:r>
          </w:p>
        </w:tc>
        <w:tc>
          <w:tcPr>
            <w:tcW w:w="171"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6%</w:t>
            </w:r>
          </w:p>
        </w:tc>
      </w:tr>
      <w:tr w:rsidR="00F90594" w:rsidRPr="00C65F97" w:rsidTr="00F90594">
        <w:trPr>
          <w:trHeight w:val="540"/>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sz w:val="14"/>
                <w:szCs w:val="14"/>
              </w:rPr>
            </w:pPr>
            <w:r w:rsidRPr="00C65F97">
              <w:rPr>
                <w:rFonts w:ascii="Arial" w:hAnsi="Arial" w:cs="Arial"/>
                <w:sz w:val="14"/>
                <w:szCs w:val="14"/>
              </w:rPr>
              <w:t>READ REQ1</w:t>
            </w: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37</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w:t>
            </w: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38</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w:t>
            </w: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w:t>
            </w: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w:t>
            </w:r>
          </w:p>
        </w:tc>
        <w:tc>
          <w:tcPr>
            <w:tcW w:w="170"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52</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15%</w:t>
            </w:r>
          </w:p>
        </w:tc>
        <w:tc>
          <w:tcPr>
            <w:tcW w:w="18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104</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17%</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93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18%</w:t>
            </w:r>
          </w:p>
        </w:tc>
        <w:tc>
          <w:tcPr>
            <w:tcW w:w="16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51</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17%</w:t>
            </w:r>
          </w:p>
        </w:tc>
        <w:tc>
          <w:tcPr>
            <w:tcW w:w="192"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61</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16%</w:t>
            </w:r>
          </w:p>
        </w:tc>
        <w:tc>
          <w:tcPr>
            <w:tcW w:w="22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52</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16%</w:t>
            </w:r>
          </w:p>
        </w:tc>
        <w:tc>
          <w:tcPr>
            <w:tcW w:w="17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25</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w:t>
            </w:r>
          </w:p>
        </w:tc>
        <w:tc>
          <w:tcPr>
            <w:tcW w:w="195"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11</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w:t>
            </w:r>
          </w:p>
        </w:tc>
        <w:tc>
          <w:tcPr>
            <w:tcW w:w="19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542</w:t>
            </w:r>
          </w:p>
        </w:tc>
        <w:tc>
          <w:tcPr>
            <w:tcW w:w="171"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8%</w:t>
            </w:r>
          </w:p>
        </w:tc>
      </w:tr>
      <w:tr w:rsidR="00F90594" w:rsidRPr="00C65F97" w:rsidTr="00F90594">
        <w:trPr>
          <w:trHeight w:val="450"/>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sz w:val="14"/>
                <w:szCs w:val="14"/>
              </w:rPr>
            </w:pPr>
            <w:r w:rsidRPr="00C65F97">
              <w:rPr>
                <w:rFonts w:ascii="Arial" w:hAnsi="Arial" w:cs="Arial"/>
                <w:sz w:val="14"/>
                <w:szCs w:val="14"/>
              </w:rPr>
              <w:t>READ REQ2</w:t>
            </w: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54</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w:t>
            </w: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47</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w:t>
            </w: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19</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w:t>
            </w: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15</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w:t>
            </w:r>
          </w:p>
        </w:tc>
        <w:tc>
          <w:tcPr>
            <w:tcW w:w="170"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44</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12%</w:t>
            </w:r>
          </w:p>
        </w:tc>
        <w:tc>
          <w:tcPr>
            <w:tcW w:w="18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87</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14%</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78</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15%</w:t>
            </w:r>
          </w:p>
        </w:tc>
        <w:tc>
          <w:tcPr>
            <w:tcW w:w="16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10%</w:t>
            </w:r>
          </w:p>
        </w:tc>
        <w:tc>
          <w:tcPr>
            <w:tcW w:w="192"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13%</w:t>
            </w:r>
          </w:p>
        </w:tc>
        <w:tc>
          <w:tcPr>
            <w:tcW w:w="22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62</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19%</w:t>
            </w:r>
          </w:p>
        </w:tc>
        <w:tc>
          <w:tcPr>
            <w:tcW w:w="17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55</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9%</w:t>
            </w:r>
          </w:p>
        </w:tc>
        <w:tc>
          <w:tcPr>
            <w:tcW w:w="195"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64</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9%</w:t>
            </w:r>
          </w:p>
        </w:tc>
        <w:tc>
          <w:tcPr>
            <w:tcW w:w="19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605</w:t>
            </w:r>
          </w:p>
        </w:tc>
        <w:tc>
          <w:tcPr>
            <w:tcW w:w="171"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9%</w:t>
            </w:r>
          </w:p>
        </w:tc>
      </w:tr>
      <w:tr w:rsidR="00F90594" w:rsidRPr="00C65F97" w:rsidTr="004C7AB2">
        <w:trPr>
          <w:trHeight w:val="402"/>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sz w:val="14"/>
                <w:szCs w:val="14"/>
              </w:rPr>
            </w:pPr>
            <w:r w:rsidRPr="00C65F97">
              <w:rPr>
                <w:rFonts w:ascii="Arial" w:hAnsi="Arial" w:cs="Arial"/>
                <w:sz w:val="14"/>
                <w:szCs w:val="14"/>
              </w:rPr>
              <w:t>English 914</w:t>
            </w: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452</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44%</w:t>
            </w: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385</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42%</w:t>
            </w: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139</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39%</w:t>
            </w: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115</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36%</w:t>
            </w:r>
          </w:p>
        </w:tc>
        <w:tc>
          <w:tcPr>
            <w:tcW w:w="170"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70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20%</w:t>
            </w:r>
          </w:p>
        </w:tc>
        <w:tc>
          <w:tcPr>
            <w:tcW w:w="18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93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15%</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74</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15%</w:t>
            </w:r>
          </w:p>
        </w:tc>
        <w:tc>
          <w:tcPr>
            <w:tcW w:w="16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14%</w:t>
            </w:r>
          </w:p>
        </w:tc>
        <w:tc>
          <w:tcPr>
            <w:tcW w:w="192"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36</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9%</w:t>
            </w:r>
          </w:p>
        </w:tc>
        <w:tc>
          <w:tcPr>
            <w:tcW w:w="22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34</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10%</w:t>
            </w:r>
          </w:p>
        </w:tc>
        <w:tc>
          <w:tcPr>
            <w:tcW w:w="17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42</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7%</w:t>
            </w:r>
          </w:p>
        </w:tc>
        <w:tc>
          <w:tcPr>
            <w:tcW w:w="195"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67</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9%</w:t>
            </w:r>
          </w:p>
        </w:tc>
        <w:tc>
          <w:tcPr>
            <w:tcW w:w="19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1547</w:t>
            </w:r>
          </w:p>
        </w:tc>
        <w:tc>
          <w:tcPr>
            <w:tcW w:w="171"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24%</w:t>
            </w:r>
          </w:p>
        </w:tc>
      </w:tr>
      <w:tr w:rsidR="00F90594" w:rsidRPr="00C65F97" w:rsidTr="004C7AB2">
        <w:trPr>
          <w:trHeight w:val="402"/>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sz w:val="14"/>
                <w:szCs w:val="14"/>
              </w:rPr>
            </w:pPr>
            <w:r w:rsidRPr="00C65F97">
              <w:rPr>
                <w:rFonts w:ascii="Arial" w:hAnsi="Arial" w:cs="Arial"/>
                <w:sz w:val="14"/>
                <w:szCs w:val="14"/>
              </w:rPr>
              <w:t>English 015</w:t>
            </w: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415</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41%</w:t>
            </w: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365</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40%</w:t>
            </w: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138</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39%</w:t>
            </w: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137</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43%</w:t>
            </w:r>
          </w:p>
        </w:tc>
        <w:tc>
          <w:tcPr>
            <w:tcW w:w="170"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110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31%</w:t>
            </w:r>
          </w:p>
        </w:tc>
        <w:tc>
          <w:tcPr>
            <w:tcW w:w="18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163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27%</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153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30%</w:t>
            </w:r>
          </w:p>
        </w:tc>
        <w:tc>
          <w:tcPr>
            <w:tcW w:w="16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112</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38%</w:t>
            </w:r>
          </w:p>
        </w:tc>
        <w:tc>
          <w:tcPr>
            <w:tcW w:w="192"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104</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27%</w:t>
            </w:r>
          </w:p>
        </w:tc>
        <w:tc>
          <w:tcPr>
            <w:tcW w:w="22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76</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23%</w:t>
            </w:r>
          </w:p>
        </w:tc>
        <w:tc>
          <w:tcPr>
            <w:tcW w:w="17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309</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49%</w:t>
            </w:r>
          </w:p>
        </w:tc>
        <w:tc>
          <w:tcPr>
            <w:tcW w:w="195"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433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59%</w:t>
            </w:r>
          </w:p>
        </w:tc>
        <w:tc>
          <w:tcPr>
            <w:tcW w:w="19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2515</w:t>
            </w:r>
          </w:p>
        </w:tc>
        <w:tc>
          <w:tcPr>
            <w:tcW w:w="171"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39%</w:t>
            </w:r>
          </w:p>
        </w:tc>
      </w:tr>
      <w:tr w:rsidR="00F90594" w:rsidRPr="00C65F97" w:rsidTr="004C7AB2">
        <w:trPr>
          <w:trHeight w:val="402"/>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sz w:val="14"/>
                <w:szCs w:val="14"/>
              </w:rPr>
            </w:pPr>
            <w:r w:rsidRPr="00C65F97">
              <w:rPr>
                <w:rFonts w:ascii="Arial" w:hAnsi="Arial" w:cs="Arial"/>
                <w:sz w:val="14"/>
                <w:szCs w:val="14"/>
              </w:rPr>
              <w:t>English 101</w:t>
            </w: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16</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w:t>
            </w: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w:t>
            </w: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w:t>
            </w: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w:t>
            </w:r>
          </w:p>
        </w:tc>
        <w:tc>
          <w:tcPr>
            <w:tcW w:w="170"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77</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22%</w:t>
            </w:r>
          </w:p>
        </w:tc>
        <w:tc>
          <w:tcPr>
            <w:tcW w:w="18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163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27%</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110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22%</w:t>
            </w:r>
          </w:p>
        </w:tc>
        <w:tc>
          <w:tcPr>
            <w:tcW w:w="16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61</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21%</w:t>
            </w:r>
          </w:p>
        </w:tc>
        <w:tc>
          <w:tcPr>
            <w:tcW w:w="192"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80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21%</w:t>
            </w:r>
          </w:p>
        </w:tc>
        <w:tc>
          <w:tcPr>
            <w:tcW w:w="22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66</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20%</w:t>
            </w:r>
          </w:p>
        </w:tc>
        <w:tc>
          <w:tcPr>
            <w:tcW w:w="17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128</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20%</w:t>
            </w:r>
          </w:p>
        </w:tc>
        <w:tc>
          <w:tcPr>
            <w:tcW w:w="195"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143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19%</w:t>
            </w:r>
          </w:p>
        </w:tc>
        <w:tc>
          <w:tcPr>
            <w:tcW w:w="19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861</w:t>
            </w:r>
          </w:p>
        </w:tc>
        <w:tc>
          <w:tcPr>
            <w:tcW w:w="171"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13%</w:t>
            </w:r>
          </w:p>
        </w:tc>
      </w:tr>
      <w:tr w:rsidR="00F90594" w:rsidRPr="00C65F97" w:rsidTr="004C7AB2">
        <w:trPr>
          <w:trHeight w:val="402"/>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b/>
                <w:bCs/>
                <w:sz w:val="14"/>
                <w:szCs w:val="14"/>
              </w:rPr>
            </w:pPr>
            <w:r w:rsidRPr="00C65F97">
              <w:rPr>
                <w:rFonts w:ascii="Arial" w:hAnsi="Arial" w:cs="Arial"/>
                <w:b/>
                <w:bCs/>
                <w:sz w:val="14"/>
                <w:szCs w:val="14"/>
              </w:rPr>
              <w:lastRenderedPageBreak/>
              <w:t>TOTAL</w:t>
            </w: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1019</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924</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353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319</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0"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355</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8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610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508</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p>
        </w:tc>
        <w:tc>
          <w:tcPr>
            <w:tcW w:w="16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294</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92"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382</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22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330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635</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95"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734</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9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6463</w:t>
            </w:r>
          </w:p>
        </w:tc>
        <w:tc>
          <w:tcPr>
            <w:tcW w:w="171"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p>
        </w:tc>
      </w:tr>
      <w:tr w:rsidR="00F90594" w:rsidRPr="00C65F97" w:rsidTr="004C7AB2">
        <w:trPr>
          <w:trHeight w:val="402"/>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sz w:val="14"/>
                <w:szCs w:val="14"/>
              </w:rPr>
            </w:pP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0"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8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6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92"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22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95"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9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p>
        </w:tc>
        <w:tc>
          <w:tcPr>
            <w:tcW w:w="171"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r>
      <w:tr w:rsidR="00F90594" w:rsidRPr="00C65F97" w:rsidTr="004C7AB2">
        <w:trPr>
          <w:trHeight w:val="402"/>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b/>
                <w:bCs/>
                <w:sz w:val="14"/>
                <w:szCs w:val="14"/>
              </w:rPr>
            </w:pPr>
            <w:smartTag w:uri="urn:schemas-microsoft-com:office:smarttags" w:element="place">
              <w:smartTag w:uri="urn:schemas-microsoft-com:office:smarttags" w:element="City">
                <w:r w:rsidRPr="00C65F97">
                  <w:rPr>
                    <w:rFonts w:ascii="Arial" w:hAnsi="Arial" w:cs="Arial"/>
                    <w:b/>
                    <w:bCs/>
                    <w:sz w:val="14"/>
                    <w:szCs w:val="14"/>
                  </w:rPr>
                  <w:t>Reading</w:t>
                </w:r>
              </w:smartTag>
            </w:smartTag>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July</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Aug</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Sept</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Oct</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0"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Nov</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8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DEC</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 xml:space="preserve">Jan </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6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Feb</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92"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MAR</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22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APRIL</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May</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95"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June</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9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Total</w:t>
            </w:r>
          </w:p>
        </w:tc>
        <w:tc>
          <w:tcPr>
            <w:tcW w:w="171"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w:t>
            </w:r>
          </w:p>
        </w:tc>
      </w:tr>
      <w:tr w:rsidR="00F90594" w:rsidRPr="00C65F97" w:rsidTr="004C7AB2">
        <w:trPr>
          <w:trHeight w:val="345"/>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sz w:val="14"/>
                <w:szCs w:val="14"/>
              </w:rPr>
            </w:pP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0"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8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6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92"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22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95"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9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1"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r>
      <w:tr w:rsidR="00F90594" w:rsidRPr="00C65F97" w:rsidTr="004C7AB2">
        <w:trPr>
          <w:trHeight w:val="525"/>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sz w:val="14"/>
                <w:szCs w:val="14"/>
              </w:rPr>
            </w:pPr>
            <w:r w:rsidRPr="00C65F97">
              <w:rPr>
                <w:rFonts w:ascii="Arial" w:hAnsi="Arial" w:cs="Arial"/>
                <w:sz w:val="14"/>
                <w:szCs w:val="14"/>
              </w:rPr>
              <w:t>Read 910</w:t>
            </w: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w:t>
            </w: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25</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w:t>
            </w: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w:t>
            </w: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7</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w:t>
            </w:r>
          </w:p>
        </w:tc>
        <w:tc>
          <w:tcPr>
            <w:tcW w:w="170"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73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19%</w:t>
            </w:r>
          </w:p>
        </w:tc>
        <w:tc>
          <w:tcPr>
            <w:tcW w:w="18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105</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18%</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95</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19%</w:t>
            </w:r>
          </w:p>
        </w:tc>
        <w:tc>
          <w:tcPr>
            <w:tcW w:w="16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52</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18%</w:t>
            </w:r>
          </w:p>
        </w:tc>
        <w:tc>
          <w:tcPr>
            <w:tcW w:w="192"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61</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16%</w:t>
            </w:r>
          </w:p>
        </w:tc>
        <w:tc>
          <w:tcPr>
            <w:tcW w:w="22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16%</w:t>
            </w:r>
          </w:p>
        </w:tc>
        <w:tc>
          <w:tcPr>
            <w:tcW w:w="17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26</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w:t>
            </w:r>
          </w:p>
        </w:tc>
        <w:tc>
          <w:tcPr>
            <w:tcW w:w="195"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12</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w:t>
            </w:r>
          </w:p>
        </w:tc>
        <w:tc>
          <w:tcPr>
            <w:tcW w:w="19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525</w:t>
            </w:r>
          </w:p>
        </w:tc>
        <w:tc>
          <w:tcPr>
            <w:tcW w:w="171"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8%</w:t>
            </w:r>
          </w:p>
        </w:tc>
      </w:tr>
      <w:tr w:rsidR="00F90594" w:rsidRPr="00C65F97" w:rsidTr="004C7AB2">
        <w:trPr>
          <w:trHeight w:val="402"/>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sz w:val="14"/>
                <w:szCs w:val="14"/>
              </w:rPr>
            </w:pPr>
            <w:r w:rsidRPr="00C65F97">
              <w:rPr>
                <w:rFonts w:ascii="Arial" w:hAnsi="Arial" w:cs="Arial"/>
                <w:sz w:val="14"/>
                <w:szCs w:val="14"/>
              </w:rPr>
              <w:t>Read 920</w:t>
            </w: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48</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w:t>
            </w: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71</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8%</w:t>
            </w: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21</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9%</w:t>
            </w: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17</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9%</w:t>
            </w:r>
          </w:p>
        </w:tc>
        <w:tc>
          <w:tcPr>
            <w:tcW w:w="170"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49</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13%</w:t>
            </w:r>
          </w:p>
        </w:tc>
        <w:tc>
          <w:tcPr>
            <w:tcW w:w="18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96</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17%</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83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16%</w:t>
            </w:r>
          </w:p>
        </w:tc>
        <w:tc>
          <w:tcPr>
            <w:tcW w:w="16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32</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11%</w:t>
            </w:r>
          </w:p>
        </w:tc>
        <w:tc>
          <w:tcPr>
            <w:tcW w:w="192"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13%</w:t>
            </w:r>
          </w:p>
        </w:tc>
        <w:tc>
          <w:tcPr>
            <w:tcW w:w="22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62</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18%</w:t>
            </w:r>
          </w:p>
        </w:tc>
        <w:tc>
          <w:tcPr>
            <w:tcW w:w="17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68</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10%</w:t>
            </w:r>
          </w:p>
        </w:tc>
        <w:tc>
          <w:tcPr>
            <w:tcW w:w="195"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59</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7%</w:t>
            </w:r>
          </w:p>
        </w:tc>
        <w:tc>
          <w:tcPr>
            <w:tcW w:w="19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656</w:t>
            </w:r>
          </w:p>
        </w:tc>
        <w:tc>
          <w:tcPr>
            <w:tcW w:w="171"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10%</w:t>
            </w:r>
          </w:p>
        </w:tc>
      </w:tr>
      <w:tr w:rsidR="00F90594" w:rsidRPr="00C65F97" w:rsidTr="004C7AB2">
        <w:trPr>
          <w:trHeight w:val="402"/>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sz w:val="14"/>
                <w:szCs w:val="14"/>
              </w:rPr>
            </w:pPr>
            <w:r w:rsidRPr="00C65F97">
              <w:rPr>
                <w:rFonts w:ascii="Arial" w:hAnsi="Arial" w:cs="Arial"/>
                <w:sz w:val="14"/>
                <w:szCs w:val="14"/>
              </w:rPr>
              <w:t>Read 950</w:t>
            </w: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85</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9%</w:t>
            </w: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70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8%</w:t>
            </w: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9%</w:t>
            </w: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28</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16%</w:t>
            </w:r>
          </w:p>
        </w:tc>
        <w:tc>
          <w:tcPr>
            <w:tcW w:w="170"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13%</w:t>
            </w:r>
          </w:p>
        </w:tc>
        <w:tc>
          <w:tcPr>
            <w:tcW w:w="18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96</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17%</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70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14%</w:t>
            </w:r>
          </w:p>
        </w:tc>
        <w:tc>
          <w:tcPr>
            <w:tcW w:w="16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41</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14%</w:t>
            </w:r>
          </w:p>
        </w:tc>
        <w:tc>
          <w:tcPr>
            <w:tcW w:w="192"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72</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19%</w:t>
            </w:r>
          </w:p>
        </w:tc>
        <w:tc>
          <w:tcPr>
            <w:tcW w:w="22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12%</w:t>
            </w:r>
          </w:p>
        </w:tc>
        <w:tc>
          <w:tcPr>
            <w:tcW w:w="17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79</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12%</w:t>
            </w:r>
          </w:p>
        </w:tc>
        <w:tc>
          <w:tcPr>
            <w:tcW w:w="195"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131</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15%</w:t>
            </w:r>
          </w:p>
        </w:tc>
        <w:tc>
          <w:tcPr>
            <w:tcW w:w="19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785</w:t>
            </w:r>
          </w:p>
        </w:tc>
        <w:tc>
          <w:tcPr>
            <w:tcW w:w="171"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12%</w:t>
            </w:r>
          </w:p>
        </w:tc>
      </w:tr>
      <w:tr w:rsidR="00F90594" w:rsidRPr="00C65F97" w:rsidTr="004C7AB2">
        <w:trPr>
          <w:trHeight w:val="402"/>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sz w:val="14"/>
                <w:szCs w:val="14"/>
              </w:rPr>
            </w:pPr>
            <w:r w:rsidRPr="00C65F97">
              <w:rPr>
                <w:rFonts w:ascii="Arial" w:hAnsi="Arial" w:cs="Arial"/>
                <w:sz w:val="14"/>
                <w:szCs w:val="14"/>
              </w:rPr>
              <w:t>Read 015</w:t>
            </w: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278</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28%</w:t>
            </w: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239</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27%</w:t>
            </w: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59</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24%</w:t>
            </w: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82</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46%</w:t>
            </w:r>
          </w:p>
        </w:tc>
        <w:tc>
          <w:tcPr>
            <w:tcW w:w="170"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85</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23%</w:t>
            </w:r>
          </w:p>
        </w:tc>
        <w:tc>
          <w:tcPr>
            <w:tcW w:w="18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108</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19%</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103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20%</w:t>
            </w:r>
          </w:p>
        </w:tc>
        <w:tc>
          <w:tcPr>
            <w:tcW w:w="16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71</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24%</w:t>
            </w:r>
          </w:p>
        </w:tc>
        <w:tc>
          <w:tcPr>
            <w:tcW w:w="192"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97</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25%</w:t>
            </w:r>
          </w:p>
        </w:tc>
        <w:tc>
          <w:tcPr>
            <w:tcW w:w="22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75</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22%</w:t>
            </w:r>
          </w:p>
        </w:tc>
        <w:tc>
          <w:tcPr>
            <w:tcW w:w="17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280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43%</w:t>
            </w:r>
          </w:p>
        </w:tc>
        <w:tc>
          <w:tcPr>
            <w:tcW w:w="195"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431</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50%</w:t>
            </w:r>
          </w:p>
        </w:tc>
        <w:tc>
          <w:tcPr>
            <w:tcW w:w="19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1908</w:t>
            </w:r>
          </w:p>
        </w:tc>
        <w:tc>
          <w:tcPr>
            <w:tcW w:w="171"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30%</w:t>
            </w:r>
          </w:p>
        </w:tc>
      </w:tr>
      <w:tr w:rsidR="00F90594" w:rsidRPr="00C65F97" w:rsidTr="004C7AB2">
        <w:trPr>
          <w:trHeight w:val="799"/>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sz w:val="14"/>
                <w:szCs w:val="14"/>
              </w:rPr>
            </w:pPr>
            <w:r w:rsidRPr="00C65F97">
              <w:rPr>
                <w:rFonts w:ascii="Arial" w:hAnsi="Arial" w:cs="Arial"/>
                <w:sz w:val="14"/>
                <w:szCs w:val="14"/>
              </w:rPr>
              <w:t>Read 100/101</w:t>
            </w: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572</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57%</w:t>
            </w: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478</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54%</w:t>
            </w: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139</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57%</w:t>
            </w: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180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57%</w:t>
            </w:r>
          </w:p>
        </w:tc>
        <w:tc>
          <w:tcPr>
            <w:tcW w:w="170"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119</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32%</w:t>
            </w:r>
          </w:p>
        </w:tc>
        <w:tc>
          <w:tcPr>
            <w:tcW w:w="18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174</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160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31%</w:t>
            </w:r>
          </w:p>
        </w:tc>
        <w:tc>
          <w:tcPr>
            <w:tcW w:w="16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99</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34%</w:t>
            </w:r>
          </w:p>
        </w:tc>
        <w:tc>
          <w:tcPr>
            <w:tcW w:w="192"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102</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27%</w:t>
            </w:r>
          </w:p>
        </w:tc>
        <w:tc>
          <w:tcPr>
            <w:tcW w:w="22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106</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32%</w:t>
            </w:r>
          </w:p>
        </w:tc>
        <w:tc>
          <w:tcPr>
            <w:tcW w:w="17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200</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31%</w:t>
            </w:r>
          </w:p>
        </w:tc>
        <w:tc>
          <w:tcPr>
            <w:tcW w:w="195"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226</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26%</w:t>
            </w:r>
          </w:p>
        </w:tc>
        <w:tc>
          <w:tcPr>
            <w:tcW w:w="19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2555</w:t>
            </w:r>
          </w:p>
        </w:tc>
        <w:tc>
          <w:tcPr>
            <w:tcW w:w="171"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r w:rsidRPr="00C65F97">
              <w:rPr>
                <w:rFonts w:ascii="Arial" w:hAnsi="Arial" w:cs="Arial"/>
                <w:sz w:val="14"/>
                <w:szCs w:val="14"/>
              </w:rPr>
              <w:t>40%</w:t>
            </w:r>
          </w:p>
        </w:tc>
      </w:tr>
      <w:tr w:rsidR="00F90594" w:rsidRPr="00C65F97" w:rsidTr="004C7AB2">
        <w:trPr>
          <w:trHeight w:val="402"/>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b/>
                <w:bCs/>
                <w:sz w:val="14"/>
                <w:szCs w:val="14"/>
              </w:rPr>
            </w:pPr>
            <w:r w:rsidRPr="00C65F97">
              <w:rPr>
                <w:rFonts w:ascii="Arial" w:hAnsi="Arial" w:cs="Arial"/>
                <w:b/>
                <w:bCs/>
                <w:sz w:val="14"/>
                <w:szCs w:val="14"/>
              </w:rPr>
              <w:t>Total</w:t>
            </w: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996</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883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245</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314</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0"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376</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8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579</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511</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p>
        </w:tc>
        <w:tc>
          <w:tcPr>
            <w:tcW w:w="16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295</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92"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382</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22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336</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4"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653</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95"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859</w:t>
            </w: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9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r w:rsidRPr="00C65F97">
              <w:rPr>
                <w:rFonts w:ascii="Arial" w:hAnsi="Arial" w:cs="Arial"/>
                <w:b/>
                <w:bCs/>
                <w:sz w:val="14"/>
                <w:szCs w:val="14"/>
              </w:rPr>
              <w:t>6429</w:t>
            </w:r>
          </w:p>
        </w:tc>
        <w:tc>
          <w:tcPr>
            <w:tcW w:w="171"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b/>
                <w:bCs/>
                <w:sz w:val="14"/>
                <w:szCs w:val="14"/>
              </w:rPr>
            </w:pPr>
          </w:p>
        </w:tc>
      </w:tr>
      <w:tr w:rsidR="00F90594" w:rsidRPr="00C65F97" w:rsidTr="004C7AB2">
        <w:trPr>
          <w:trHeight w:val="342"/>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sz w:val="14"/>
                <w:szCs w:val="14"/>
              </w:rPr>
            </w:pP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0"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83"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64"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92"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226"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4"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95"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98"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1"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r>
      <w:tr w:rsidR="00F90594" w:rsidRPr="00C65F97" w:rsidTr="004C7AB2">
        <w:trPr>
          <w:trHeight w:val="342"/>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sz w:val="14"/>
                <w:szCs w:val="14"/>
              </w:rPr>
            </w:pP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0"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83"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64"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92"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226"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4"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95"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98"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1"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r>
      <w:tr w:rsidR="00F90594" w:rsidRPr="00C65F97" w:rsidTr="004C7AB2">
        <w:trPr>
          <w:trHeight w:val="342"/>
        </w:trPr>
        <w:tc>
          <w:tcPr>
            <w:tcW w:w="2619" w:type="pct"/>
            <w:gridSpan w:val="14"/>
            <w:tcBorders>
              <w:top w:val="nil"/>
              <w:left w:val="nil"/>
              <w:bottom w:val="nil"/>
              <w:right w:val="nil"/>
            </w:tcBorders>
            <w:shd w:val="clear" w:color="auto" w:fill="auto"/>
            <w:vAlign w:val="bottom"/>
          </w:tcPr>
          <w:p w:rsidR="00F90594" w:rsidRPr="00C65F97" w:rsidRDefault="00F90594" w:rsidP="004C7AB2">
            <w:pPr>
              <w:rPr>
                <w:rFonts w:ascii="Arial" w:hAnsi="Arial" w:cs="Arial"/>
                <w:sz w:val="14"/>
                <w:szCs w:val="14"/>
              </w:rPr>
            </w:pPr>
            <w:r w:rsidRPr="00C65F97">
              <w:rPr>
                <w:rFonts w:ascii="Arial" w:hAnsi="Arial" w:cs="Arial"/>
                <w:sz w:val="14"/>
                <w:szCs w:val="14"/>
              </w:rPr>
              <w:t>Note - English Results</w:t>
            </w: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64"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92"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226"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4"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95"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98"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1"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r>
      <w:tr w:rsidR="00F90594" w:rsidRPr="00C65F97" w:rsidTr="004C7AB2">
        <w:trPr>
          <w:trHeight w:val="342"/>
        </w:trPr>
        <w:tc>
          <w:tcPr>
            <w:tcW w:w="320" w:type="pct"/>
            <w:tcBorders>
              <w:top w:val="nil"/>
              <w:left w:val="nil"/>
              <w:bottom w:val="nil"/>
              <w:right w:val="nil"/>
            </w:tcBorders>
            <w:shd w:val="clear" w:color="auto" w:fill="auto"/>
            <w:vAlign w:val="bottom"/>
          </w:tcPr>
          <w:p w:rsidR="00F90594" w:rsidRPr="00C65F97" w:rsidRDefault="00F90594" w:rsidP="004C7AB2">
            <w:pPr>
              <w:rPr>
                <w:rFonts w:ascii="Arial" w:hAnsi="Arial" w:cs="Arial"/>
                <w:sz w:val="14"/>
                <w:szCs w:val="14"/>
              </w:rPr>
            </w:pPr>
            <w:r w:rsidRPr="00C65F97">
              <w:rPr>
                <w:rFonts w:ascii="Arial" w:hAnsi="Arial" w:cs="Arial"/>
                <w:sz w:val="14"/>
                <w:szCs w:val="14"/>
              </w:rPr>
              <w:t xml:space="preserve">Test </w:t>
            </w:r>
            <w:proofErr w:type="spellStart"/>
            <w:r w:rsidRPr="00C65F97">
              <w:rPr>
                <w:rFonts w:ascii="Arial" w:hAnsi="Arial" w:cs="Arial"/>
                <w:sz w:val="14"/>
                <w:szCs w:val="14"/>
              </w:rPr>
              <w:t>Eval</w:t>
            </w:r>
            <w:proofErr w:type="spellEnd"/>
            <w:r w:rsidRPr="00C65F97">
              <w:rPr>
                <w:rFonts w:ascii="Arial" w:hAnsi="Arial" w:cs="Arial"/>
                <w:sz w:val="14"/>
                <w:szCs w:val="14"/>
              </w:rPr>
              <w:t xml:space="preserve">  </w:t>
            </w:r>
          </w:p>
        </w:tc>
        <w:tc>
          <w:tcPr>
            <w:tcW w:w="189"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3"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86"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58" w:type="pct"/>
            <w:tcBorders>
              <w:top w:val="nil"/>
              <w:left w:val="nil"/>
              <w:bottom w:val="nil"/>
              <w:right w:val="nil"/>
            </w:tcBorders>
            <w:shd w:val="clear" w:color="auto" w:fill="auto"/>
            <w:noWrap/>
            <w:vAlign w:val="bottom"/>
          </w:tcPr>
          <w:p w:rsidR="00F90594" w:rsidRPr="00C65F97" w:rsidRDefault="00F90594" w:rsidP="004C7AB2">
            <w:pPr>
              <w:jc w:val="cente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0"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83"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64"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92"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226"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4"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95"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98"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1"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r>
      <w:tr w:rsidR="00F90594" w:rsidRPr="00C65F97" w:rsidTr="004C7AB2">
        <w:trPr>
          <w:trHeight w:val="342"/>
        </w:trPr>
        <w:tc>
          <w:tcPr>
            <w:tcW w:w="3328" w:type="pct"/>
            <w:gridSpan w:val="18"/>
            <w:tcBorders>
              <w:top w:val="nil"/>
              <w:left w:val="nil"/>
              <w:bottom w:val="nil"/>
              <w:right w:val="nil"/>
            </w:tcBorders>
            <w:shd w:val="clear" w:color="auto" w:fill="auto"/>
            <w:vAlign w:val="bottom"/>
          </w:tcPr>
          <w:p w:rsidR="00F90594" w:rsidRPr="00C65F97" w:rsidRDefault="00F90594" w:rsidP="004C7AB2">
            <w:pPr>
              <w:rPr>
                <w:rFonts w:ascii="Arial" w:hAnsi="Arial" w:cs="Arial"/>
                <w:sz w:val="14"/>
                <w:szCs w:val="14"/>
              </w:rPr>
            </w:pPr>
            <w:r w:rsidRPr="00C65F97">
              <w:rPr>
                <w:rFonts w:ascii="Arial" w:hAnsi="Arial" w:cs="Arial"/>
                <w:sz w:val="14"/>
                <w:szCs w:val="14"/>
              </w:rPr>
              <w:t>READ REQ 1 - Referred to Read 920 AND 950 to complete before enrolling into English 914</w:t>
            </w: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226"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4"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95"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98"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1"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r>
      <w:tr w:rsidR="00F90594" w:rsidRPr="00C65F97" w:rsidTr="004C7AB2">
        <w:trPr>
          <w:trHeight w:val="342"/>
        </w:trPr>
        <w:tc>
          <w:tcPr>
            <w:tcW w:w="3137" w:type="pct"/>
            <w:gridSpan w:val="17"/>
            <w:tcBorders>
              <w:top w:val="nil"/>
              <w:left w:val="nil"/>
              <w:bottom w:val="nil"/>
              <w:right w:val="nil"/>
            </w:tcBorders>
            <w:shd w:val="clear" w:color="auto" w:fill="auto"/>
            <w:vAlign w:val="bottom"/>
          </w:tcPr>
          <w:p w:rsidR="00F90594" w:rsidRPr="00C65F97" w:rsidRDefault="00F90594" w:rsidP="004C7AB2">
            <w:pPr>
              <w:rPr>
                <w:rFonts w:ascii="Arial" w:hAnsi="Arial" w:cs="Arial"/>
                <w:sz w:val="14"/>
                <w:szCs w:val="14"/>
              </w:rPr>
            </w:pPr>
            <w:r w:rsidRPr="00C65F97">
              <w:rPr>
                <w:rFonts w:ascii="Arial" w:hAnsi="Arial" w:cs="Arial"/>
                <w:sz w:val="14"/>
                <w:szCs w:val="14"/>
              </w:rPr>
              <w:t xml:space="preserve">READ REQ 2 - Referred to  </w:t>
            </w:r>
            <w:smartTag w:uri="urn:schemas-microsoft-com:office:smarttags" w:element="City">
              <w:smartTag w:uri="urn:schemas-microsoft-com:office:smarttags" w:element="place">
                <w:r w:rsidRPr="00C65F97">
                  <w:rPr>
                    <w:rFonts w:ascii="Arial" w:hAnsi="Arial" w:cs="Arial"/>
                    <w:sz w:val="14"/>
                    <w:szCs w:val="14"/>
                  </w:rPr>
                  <w:t>Reading</w:t>
                </w:r>
              </w:smartTag>
            </w:smartTag>
            <w:r w:rsidRPr="00C65F97">
              <w:rPr>
                <w:rFonts w:ascii="Arial" w:hAnsi="Arial" w:cs="Arial"/>
                <w:sz w:val="14"/>
                <w:szCs w:val="14"/>
              </w:rPr>
              <w:t xml:space="preserve"> 950 to complete before enrolling into English 914</w:t>
            </w:r>
          </w:p>
        </w:tc>
        <w:tc>
          <w:tcPr>
            <w:tcW w:w="192"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226"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4"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95"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7"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98"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c>
          <w:tcPr>
            <w:tcW w:w="171" w:type="pct"/>
            <w:tcBorders>
              <w:top w:val="nil"/>
              <w:left w:val="nil"/>
              <w:bottom w:val="nil"/>
              <w:right w:val="nil"/>
            </w:tcBorders>
            <w:shd w:val="clear" w:color="auto" w:fill="auto"/>
            <w:noWrap/>
            <w:vAlign w:val="bottom"/>
          </w:tcPr>
          <w:p w:rsidR="00F90594" w:rsidRPr="00C65F97" w:rsidRDefault="00F90594" w:rsidP="004C7AB2">
            <w:pPr>
              <w:rPr>
                <w:rFonts w:ascii="Arial" w:hAnsi="Arial" w:cs="Arial"/>
                <w:sz w:val="14"/>
                <w:szCs w:val="14"/>
              </w:rPr>
            </w:pPr>
          </w:p>
        </w:tc>
      </w:tr>
    </w:tbl>
    <w:p w:rsidR="00F90594" w:rsidRDefault="00F90594" w:rsidP="007B4BC8">
      <w:pPr>
        <w:ind w:left="720"/>
        <w:jc w:val="both"/>
        <w:rPr>
          <w:rFonts w:ascii="Arial" w:hAnsi="Arial" w:cs="Arial"/>
          <w:b/>
        </w:rPr>
      </w:pPr>
    </w:p>
    <w:p w:rsidR="00254402" w:rsidRDefault="00254402" w:rsidP="007B4BC8">
      <w:pPr>
        <w:ind w:left="720"/>
        <w:jc w:val="both"/>
        <w:rPr>
          <w:rFonts w:ascii="Arial" w:hAnsi="Arial" w:cs="Arial"/>
          <w:b/>
        </w:rPr>
      </w:pPr>
    </w:p>
    <w:p w:rsidR="00254402" w:rsidRDefault="00254402" w:rsidP="007B4BC8">
      <w:pPr>
        <w:ind w:left="720"/>
        <w:jc w:val="both"/>
        <w:rPr>
          <w:rFonts w:ascii="Arial" w:hAnsi="Arial" w:cs="Arial"/>
          <w:b/>
        </w:rPr>
      </w:pPr>
    </w:p>
    <w:p w:rsidR="00F90594" w:rsidRDefault="00F90594" w:rsidP="007B4BC8">
      <w:pPr>
        <w:ind w:left="720"/>
        <w:jc w:val="both"/>
        <w:rPr>
          <w:rFonts w:ascii="Arial" w:hAnsi="Arial" w:cs="Arial"/>
          <w:b/>
        </w:rPr>
      </w:pPr>
    </w:p>
    <w:p w:rsidR="00F90594" w:rsidRDefault="00F90594" w:rsidP="007B4BC8">
      <w:pPr>
        <w:ind w:left="720"/>
        <w:jc w:val="both"/>
        <w:rPr>
          <w:rFonts w:ascii="Arial" w:hAnsi="Arial" w:cs="Arial"/>
          <w:b/>
        </w:rPr>
      </w:pPr>
    </w:p>
    <w:p w:rsidR="00F90594" w:rsidRDefault="00F90594" w:rsidP="007B4BC8">
      <w:pPr>
        <w:ind w:left="720"/>
        <w:jc w:val="both"/>
        <w:rPr>
          <w:rFonts w:ascii="Arial" w:hAnsi="Arial" w:cs="Arial"/>
          <w:b/>
        </w:rPr>
      </w:pPr>
    </w:p>
    <w:p w:rsidR="00F90594" w:rsidRDefault="00F90594" w:rsidP="007B4BC8">
      <w:pPr>
        <w:ind w:left="720"/>
        <w:jc w:val="both"/>
        <w:rPr>
          <w:rFonts w:ascii="Arial" w:hAnsi="Arial" w:cs="Arial"/>
          <w:b/>
        </w:rPr>
      </w:pPr>
    </w:p>
    <w:p w:rsidR="00F90594" w:rsidRDefault="00F90594" w:rsidP="007B4BC8">
      <w:pPr>
        <w:ind w:left="720"/>
        <w:jc w:val="both"/>
        <w:rPr>
          <w:rFonts w:ascii="Arial" w:hAnsi="Arial" w:cs="Arial"/>
          <w:b/>
        </w:rPr>
      </w:pPr>
    </w:p>
    <w:p w:rsidR="00254402" w:rsidRDefault="00254402" w:rsidP="007B4BC8">
      <w:pPr>
        <w:ind w:left="720"/>
        <w:jc w:val="both"/>
        <w:rPr>
          <w:rFonts w:ascii="Arial" w:hAnsi="Arial" w:cs="Arial"/>
          <w:b/>
        </w:rPr>
      </w:pPr>
    </w:p>
    <w:p w:rsidR="00254402" w:rsidRDefault="00254402" w:rsidP="007B4BC8">
      <w:pPr>
        <w:ind w:left="720"/>
        <w:jc w:val="both"/>
        <w:rPr>
          <w:rFonts w:ascii="Arial" w:hAnsi="Arial" w:cs="Arial"/>
          <w:b/>
        </w:rPr>
      </w:pPr>
    </w:p>
    <w:p w:rsidR="00F90594" w:rsidRPr="003F7898" w:rsidRDefault="00F90594" w:rsidP="00F90594">
      <w:pPr>
        <w:jc w:val="both"/>
        <w:rPr>
          <w:rFonts w:ascii="Arial" w:hAnsi="Arial" w:cs="Arial"/>
          <w:b/>
        </w:rPr>
      </w:pPr>
      <w:r>
        <w:rPr>
          <w:rFonts w:ascii="Arial" w:hAnsi="Arial" w:cs="Arial"/>
          <w:b/>
        </w:rPr>
        <w:lastRenderedPageBreak/>
        <w:t>July 2010 - June 2011</w:t>
      </w:r>
    </w:p>
    <w:p w:rsidR="00254402" w:rsidRDefault="00254402" w:rsidP="007B4BC8">
      <w:pPr>
        <w:ind w:left="720"/>
        <w:jc w:val="both"/>
        <w:rPr>
          <w:rFonts w:ascii="Arial" w:hAnsi="Arial" w:cs="Arial"/>
          <w:b/>
        </w:rPr>
      </w:pPr>
    </w:p>
    <w:tbl>
      <w:tblPr>
        <w:tblW w:w="5061" w:type="pct"/>
        <w:tblLook w:val="0000"/>
      </w:tblPr>
      <w:tblGrid>
        <w:gridCol w:w="954"/>
        <w:gridCol w:w="537"/>
        <w:gridCol w:w="537"/>
        <w:gridCol w:w="528"/>
        <w:gridCol w:w="537"/>
        <w:gridCol w:w="563"/>
        <w:gridCol w:w="537"/>
        <w:gridCol w:w="483"/>
        <w:gridCol w:w="537"/>
        <w:gridCol w:w="501"/>
        <w:gridCol w:w="537"/>
        <w:gridCol w:w="510"/>
        <w:gridCol w:w="537"/>
        <w:gridCol w:w="483"/>
        <w:gridCol w:w="537"/>
        <w:gridCol w:w="492"/>
        <w:gridCol w:w="537"/>
        <w:gridCol w:w="492"/>
        <w:gridCol w:w="537"/>
        <w:gridCol w:w="537"/>
        <w:gridCol w:w="537"/>
        <w:gridCol w:w="563"/>
        <w:gridCol w:w="537"/>
        <w:gridCol w:w="572"/>
        <w:gridCol w:w="537"/>
        <w:gridCol w:w="599"/>
        <w:gridCol w:w="537"/>
      </w:tblGrid>
      <w:tr w:rsidR="00F90594" w:rsidRPr="00D76ED7" w:rsidTr="004C7AB2">
        <w:trPr>
          <w:trHeight w:val="402"/>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b/>
                <w:bCs/>
                <w:sz w:val="16"/>
                <w:szCs w:val="16"/>
              </w:rPr>
            </w:pPr>
            <w:r w:rsidRPr="00D76ED7">
              <w:rPr>
                <w:rFonts w:ascii="Arial" w:hAnsi="Arial" w:cs="Arial"/>
                <w:b/>
                <w:bCs/>
                <w:sz w:val="16"/>
                <w:szCs w:val="16"/>
              </w:rPr>
              <w:t>MATH</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July</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Aug</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Sept</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Oct</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Nov</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Dec</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Jan</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Feb</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Mar</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April</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MAY</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June</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Total</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w:t>
            </w:r>
          </w:p>
        </w:tc>
      </w:tr>
      <w:tr w:rsidR="00F90594" w:rsidRPr="00D76ED7" w:rsidTr="004C7AB2">
        <w:trPr>
          <w:trHeight w:val="402"/>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r>
      <w:tr w:rsidR="00F90594" w:rsidRPr="00D76ED7" w:rsidTr="004C7AB2">
        <w:trPr>
          <w:trHeight w:val="402"/>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sz w:val="16"/>
                <w:szCs w:val="16"/>
              </w:rPr>
            </w:pPr>
            <w:r w:rsidRPr="00D76ED7">
              <w:rPr>
                <w:rFonts w:ascii="Arial" w:hAnsi="Arial" w:cs="Arial"/>
                <w:sz w:val="16"/>
                <w:szCs w:val="16"/>
              </w:rPr>
              <w:t>Math 942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491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51%</w:t>
            </w: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508</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56%</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205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62%</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179</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60%</w:t>
            </w: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282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54%</w:t>
            </w: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334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55%</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401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64%</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165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64%</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281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287</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47%</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396</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47%</w:t>
            </w: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498</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48%</w:t>
            </w: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4027</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53%</w:t>
            </w:r>
          </w:p>
        </w:tc>
      </w:tr>
      <w:tr w:rsidR="00F90594" w:rsidRPr="00D76ED7" w:rsidTr="004C7AB2">
        <w:trPr>
          <w:trHeight w:val="402"/>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sz w:val="16"/>
                <w:szCs w:val="16"/>
              </w:rPr>
            </w:pPr>
            <w:r w:rsidRPr="00D76ED7">
              <w:rPr>
                <w:rFonts w:ascii="Arial" w:hAnsi="Arial" w:cs="Arial"/>
                <w:sz w:val="16"/>
                <w:szCs w:val="16"/>
              </w:rPr>
              <w:t>Math 952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80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8%</w:t>
            </w: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121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13%</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43</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13%</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23</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8%</w:t>
            </w: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58</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11%</w:t>
            </w: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85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14%</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81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13%</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12%</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59</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8%</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86</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10%</w:t>
            </w: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91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9%</w:t>
            </w: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809</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11%</w:t>
            </w:r>
          </w:p>
        </w:tc>
      </w:tr>
      <w:tr w:rsidR="00F90594" w:rsidRPr="00D76ED7" w:rsidTr="004C7AB2">
        <w:trPr>
          <w:trHeight w:val="402"/>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sz w:val="16"/>
                <w:szCs w:val="16"/>
              </w:rPr>
            </w:pPr>
            <w:r w:rsidRPr="00D76ED7">
              <w:rPr>
                <w:rFonts w:ascii="Arial" w:hAnsi="Arial" w:cs="Arial"/>
                <w:sz w:val="16"/>
                <w:szCs w:val="16"/>
              </w:rPr>
              <w:t>Math 090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143</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15%</w:t>
            </w: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108</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12%</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11%</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27</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9%</w:t>
            </w: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58</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11%</w:t>
            </w: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59</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10%</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9%</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33</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13%</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92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16%</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96</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16%</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126</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15%</w:t>
            </w: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157</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15%</w:t>
            </w: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989</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13%</w:t>
            </w:r>
          </w:p>
        </w:tc>
      </w:tr>
      <w:tr w:rsidR="00F90594" w:rsidRPr="00D76ED7" w:rsidTr="004C7AB2">
        <w:trPr>
          <w:trHeight w:val="402"/>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sz w:val="16"/>
                <w:szCs w:val="16"/>
              </w:rPr>
            </w:pPr>
            <w:r w:rsidRPr="00D76ED7">
              <w:rPr>
                <w:rFonts w:ascii="Arial" w:hAnsi="Arial" w:cs="Arial"/>
                <w:sz w:val="16"/>
                <w:szCs w:val="16"/>
              </w:rPr>
              <w:t>Math 095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245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25%</w:t>
            </w: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154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17%</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48</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14%</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13%</w:t>
            </w: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121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23%</w:t>
            </w: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125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20%</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84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13%</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12%</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120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165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27%</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212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25%</w:t>
            </w: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264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26%</w:t>
            </w: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1608</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21%</w:t>
            </w:r>
          </w:p>
        </w:tc>
      </w:tr>
      <w:tr w:rsidR="00F90594" w:rsidRPr="00D76ED7" w:rsidTr="004C7AB2">
        <w:trPr>
          <w:trHeight w:val="402"/>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sz w:val="16"/>
                <w:szCs w:val="16"/>
              </w:rPr>
            </w:pPr>
            <w:r w:rsidRPr="00D76ED7">
              <w:rPr>
                <w:rFonts w:ascii="Arial" w:hAnsi="Arial" w:cs="Arial"/>
                <w:sz w:val="16"/>
                <w:szCs w:val="16"/>
              </w:rPr>
              <w:t>Math 102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10%</w:t>
            </w: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7</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17</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w:t>
            </w: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16</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w:t>
            </w: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111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r>
      <w:tr w:rsidR="00F90594" w:rsidRPr="00D76ED7" w:rsidTr="004C7AB2">
        <w:trPr>
          <w:trHeight w:val="402"/>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sz w:val="16"/>
                <w:szCs w:val="16"/>
              </w:rPr>
            </w:pPr>
            <w:r w:rsidRPr="00D76ED7">
              <w:rPr>
                <w:rFonts w:ascii="Arial" w:hAnsi="Arial" w:cs="Arial"/>
                <w:sz w:val="16"/>
                <w:szCs w:val="16"/>
              </w:rPr>
              <w:t>Math 151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w:t>
            </w: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7</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20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r>
      <w:tr w:rsidR="00F90594" w:rsidRPr="00D76ED7" w:rsidTr="004C7AB2">
        <w:trPr>
          <w:trHeight w:val="402"/>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sz w:val="16"/>
                <w:szCs w:val="16"/>
              </w:rPr>
            </w:pPr>
            <w:r w:rsidRPr="00D76ED7">
              <w:rPr>
                <w:rFonts w:ascii="Arial" w:hAnsi="Arial" w:cs="Arial"/>
                <w:sz w:val="16"/>
                <w:szCs w:val="16"/>
              </w:rPr>
              <w:t>Math 250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r>
      <w:tr w:rsidR="00F90594" w:rsidRPr="00D76ED7" w:rsidTr="004C7AB2">
        <w:trPr>
          <w:trHeight w:val="402"/>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sz w:val="16"/>
                <w:szCs w:val="16"/>
              </w:rPr>
            </w:pPr>
            <w:r w:rsidRPr="00D76ED7">
              <w:rPr>
                <w:rFonts w:ascii="Arial" w:hAnsi="Arial" w:cs="Arial"/>
                <w:sz w:val="16"/>
                <w:szCs w:val="16"/>
              </w:rPr>
              <w:t>Math 251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r>
      <w:tr w:rsidR="00F90594" w:rsidRPr="00D76ED7" w:rsidTr="004C7AB2">
        <w:trPr>
          <w:trHeight w:val="402"/>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sz w:val="16"/>
                <w:szCs w:val="16"/>
              </w:rPr>
            </w:pPr>
            <w:r w:rsidRPr="00D76ED7">
              <w:rPr>
                <w:rFonts w:ascii="Arial" w:hAnsi="Arial" w:cs="Arial"/>
                <w:sz w:val="16"/>
                <w:szCs w:val="16"/>
              </w:rPr>
              <w:t>Math 252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r>
      <w:tr w:rsidR="00F90594" w:rsidRPr="00D76ED7" w:rsidTr="004C7AB2">
        <w:trPr>
          <w:trHeight w:val="402"/>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b/>
                <w:bCs/>
                <w:sz w:val="16"/>
                <w:szCs w:val="16"/>
              </w:rPr>
            </w:pPr>
            <w:r w:rsidRPr="00D76ED7">
              <w:rPr>
                <w:rFonts w:ascii="Arial" w:hAnsi="Arial" w:cs="Arial"/>
                <w:b/>
                <w:bCs/>
                <w:sz w:val="16"/>
                <w:szCs w:val="16"/>
              </w:rPr>
              <w:t>TOTAL</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971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908</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333</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299</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523</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610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626</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259</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559</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605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842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1033</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7568</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p>
        </w:tc>
      </w:tr>
      <w:tr w:rsidR="00F90594" w:rsidRPr="00D76ED7" w:rsidTr="004C7AB2">
        <w:trPr>
          <w:trHeight w:val="402"/>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r>
      <w:tr w:rsidR="00F90594" w:rsidRPr="00D76ED7" w:rsidTr="004C7AB2">
        <w:trPr>
          <w:trHeight w:val="402"/>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b/>
                <w:bCs/>
                <w:sz w:val="16"/>
                <w:szCs w:val="16"/>
              </w:rPr>
            </w:pPr>
            <w:r w:rsidRPr="00D76ED7">
              <w:rPr>
                <w:rFonts w:ascii="Arial" w:hAnsi="Arial" w:cs="Arial"/>
                <w:b/>
                <w:bCs/>
                <w:sz w:val="16"/>
                <w:szCs w:val="16"/>
              </w:rPr>
              <w:t>ENGLISH</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July</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Aug</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Sept</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Oct</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Nov</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Dec</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Jan</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Feb</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Mar</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April</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MAY</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Total</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w:t>
            </w:r>
          </w:p>
        </w:tc>
      </w:tr>
      <w:tr w:rsidR="00F90594" w:rsidRPr="00D76ED7" w:rsidTr="004C7AB2">
        <w:trPr>
          <w:trHeight w:val="402"/>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r>
      <w:tr w:rsidR="00F90594" w:rsidRPr="00D76ED7" w:rsidTr="004C7AB2">
        <w:trPr>
          <w:trHeight w:val="420"/>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sz w:val="16"/>
                <w:szCs w:val="16"/>
              </w:rPr>
            </w:pPr>
            <w:r w:rsidRPr="00D76ED7">
              <w:rPr>
                <w:rFonts w:ascii="Arial" w:hAnsi="Arial" w:cs="Arial"/>
                <w:sz w:val="16"/>
                <w:szCs w:val="16"/>
              </w:rPr>
              <w:t xml:space="preserve">Test EVAL </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7</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9</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6</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9</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w:t>
            </w: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7</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w:t>
            </w: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100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w:t>
            </w:r>
          </w:p>
        </w:tc>
      </w:tr>
      <w:tr w:rsidR="00F90594" w:rsidRPr="00D76ED7" w:rsidTr="004C7AB2">
        <w:trPr>
          <w:trHeight w:val="495"/>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sz w:val="16"/>
                <w:szCs w:val="16"/>
              </w:rPr>
            </w:pPr>
            <w:r w:rsidRPr="00D76ED7">
              <w:rPr>
                <w:rFonts w:ascii="Arial" w:hAnsi="Arial" w:cs="Arial"/>
                <w:sz w:val="16"/>
                <w:szCs w:val="16"/>
              </w:rPr>
              <w:t>READ REQ1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9</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8</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w:t>
            </w: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6</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8</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100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w:t>
            </w:r>
          </w:p>
        </w:tc>
      </w:tr>
      <w:tr w:rsidR="00F90594" w:rsidRPr="00D76ED7" w:rsidTr="004C7AB2">
        <w:trPr>
          <w:trHeight w:val="495"/>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sz w:val="16"/>
                <w:szCs w:val="16"/>
              </w:rPr>
            </w:pPr>
            <w:r w:rsidRPr="00D76ED7">
              <w:rPr>
                <w:rFonts w:ascii="Arial" w:hAnsi="Arial" w:cs="Arial"/>
                <w:sz w:val="16"/>
                <w:szCs w:val="16"/>
              </w:rPr>
              <w:t>READ REQ2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56</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7%</w:t>
            </w: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7%</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12%</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9%</w:t>
            </w: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38</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8%</w:t>
            </w: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37</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7%</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8%</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6%</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63</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13%</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49</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9%</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7%</w:t>
            </w: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57</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7%</w:t>
            </w: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505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8%</w:t>
            </w:r>
          </w:p>
        </w:tc>
      </w:tr>
      <w:tr w:rsidR="00F90594" w:rsidRPr="00D76ED7" w:rsidTr="004C7AB2">
        <w:trPr>
          <w:trHeight w:val="402"/>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sz w:val="16"/>
                <w:szCs w:val="16"/>
              </w:rPr>
            </w:pPr>
            <w:r w:rsidRPr="00D76ED7">
              <w:rPr>
                <w:rFonts w:ascii="Arial" w:hAnsi="Arial" w:cs="Arial"/>
                <w:sz w:val="16"/>
                <w:szCs w:val="16"/>
              </w:rPr>
              <w:t>English 914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65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8%</w:t>
            </w: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81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10%</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38</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15%</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29</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13%</w:t>
            </w: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47</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10%</w:t>
            </w: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65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12%</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77</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15%</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18%</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43</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9%</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7%</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67</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10%</w:t>
            </w: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70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8%</w:t>
            </w: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657</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10%</w:t>
            </w:r>
          </w:p>
        </w:tc>
      </w:tr>
      <w:tr w:rsidR="00F90594" w:rsidRPr="00D76ED7" w:rsidTr="004C7AB2">
        <w:trPr>
          <w:trHeight w:val="402"/>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sz w:val="16"/>
                <w:szCs w:val="16"/>
              </w:rPr>
            </w:pPr>
            <w:r w:rsidRPr="00D76ED7">
              <w:rPr>
                <w:rFonts w:ascii="Arial" w:hAnsi="Arial" w:cs="Arial"/>
                <w:sz w:val="16"/>
                <w:szCs w:val="16"/>
              </w:rPr>
              <w:t>English 015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520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63%</w:t>
            </w: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453</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57%</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145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55%</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122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53%</w:t>
            </w: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268</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57%</w:t>
            </w: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322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59%</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281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55%</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122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54%</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277</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58%</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325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62%</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417</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62%</w:t>
            </w: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520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60%</w:t>
            </w: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3772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59%</w:t>
            </w:r>
          </w:p>
        </w:tc>
      </w:tr>
      <w:tr w:rsidR="00F90594" w:rsidRPr="00D76ED7" w:rsidTr="004C7AB2">
        <w:trPr>
          <w:trHeight w:val="402"/>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sz w:val="16"/>
                <w:szCs w:val="16"/>
              </w:rPr>
            </w:pPr>
            <w:r w:rsidRPr="00D76ED7">
              <w:rPr>
                <w:rFonts w:ascii="Arial" w:hAnsi="Arial" w:cs="Arial"/>
                <w:sz w:val="16"/>
                <w:szCs w:val="16"/>
              </w:rPr>
              <w:t>English 101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172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21%</w:t>
            </w: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194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24%</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39</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15%</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19%</w:t>
            </w: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113</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24%</w:t>
            </w: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115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21%</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92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18%</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37</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16%</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64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13%</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96</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18%</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125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19%</w:t>
            </w: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197</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23%</w:t>
            </w: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1288</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20%</w:t>
            </w:r>
          </w:p>
        </w:tc>
      </w:tr>
      <w:tr w:rsidR="00F90594" w:rsidRPr="00D76ED7" w:rsidTr="004C7AB2">
        <w:trPr>
          <w:trHeight w:val="402"/>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b/>
                <w:bCs/>
                <w:sz w:val="16"/>
                <w:szCs w:val="16"/>
              </w:rPr>
            </w:pPr>
            <w:r w:rsidRPr="00D76ED7">
              <w:rPr>
                <w:rFonts w:ascii="Arial" w:hAnsi="Arial" w:cs="Arial"/>
                <w:b/>
                <w:bCs/>
                <w:sz w:val="16"/>
                <w:szCs w:val="16"/>
              </w:rPr>
              <w:lastRenderedPageBreak/>
              <w:t>TOTAL</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829</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799</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262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229</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474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550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514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228</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478</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522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671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866</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6422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p>
        </w:tc>
      </w:tr>
      <w:tr w:rsidR="00F90594" w:rsidRPr="00D76ED7" w:rsidTr="004C7AB2">
        <w:trPr>
          <w:trHeight w:val="402"/>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r>
      <w:tr w:rsidR="00F90594" w:rsidRPr="00D76ED7" w:rsidTr="004C7AB2">
        <w:trPr>
          <w:trHeight w:val="402"/>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b/>
                <w:bCs/>
                <w:sz w:val="16"/>
                <w:szCs w:val="16"/>
              </w:rPr>
            </w:pPr>
            <w:smartTag w:uri="urn:schemas-microsoft-com:office:smarttags" w:element="place">
              <w:smartTag w:uri="urn:schemas-microsoft-com:office:smarttags" w:element="City">
                <w:r w:rsidRPr="00D76ED7">
                  <w:rPr>
                    <w:rFonts w:ascii="Arial" w:hAnsi="Arial" w:cs="Arial"/>
                    <w:b/>
                    <w:bCs/>
                    <w:sz w:val="16"/>
                    <w:szCs w:val="16"/>
                  </w:rPr>
                  <w:t>READING</w:t>
                </w:r>
              </w:smartTag>
            </w:smartTag>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July</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Aug</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Sept</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Oct</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Nov</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Dec</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Jan</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Feb</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Mar</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April</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MAY</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Total</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w:t>
            </w:r>
          </w:p>
        </w:tc>
      </w:tr>
      <w:tr w:rsidR="00F90594" w:rsidRPr="00D76ED7" w:rsidTr="004C7AB2">
        <w:trPr>
          <w:trHeight w:val="345"/>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r>
      <w:tr w:rsidR="00F90594" w:rsidRPr="00D76ED7" w:rsidTr="004C7AB2">
        <w:trPr>
          <w:trHeight w:val="525"/>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sz w:val="16"/>
                <w:szCs w:val="16"/>
              </w:rPr>
            </w:pPr>
            <w:r w:rsidRPr="00D76ED7">
              <w:rPr>
                <w:rFonts w:ascii="Arial" w:hAnsi="Arial" w:cs="Arial"/>
                <w:sz w:val="16"/>
                <w:szCs w:val="16"/>
              </w:rPr>
              <w:t>Read 910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r>
      <w:tr w:rsidR="00F90594" w:rsidRPr="00D76ED7" w:rsidTr="004C7AB2">
        <w:trPr>
          <w:trHeight w:val="402"/>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sz w:val="16"/>
                <w:szCs w:val="16"/>
              </w:rPr>
            </w:pPr>
            <w:r w:rsidRPr="00D76ED7">
              <w:rPr>
                <w:rFonts w:ascii="Arial" w:hAnsi="Arial" w:cs="Arial"/>
                <w:sz w:val="16"/>
                <w:szCs w:val="16"/>
              </w:rPr>
              <w:t>Read 920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73</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8%</w:t>
            </w: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86</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10%</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8%</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9%</w:t>
            </w: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36</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6%</w:t>
            </w: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37</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6%</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53</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9%</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12%</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48</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9%</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7%</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57</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8%</w:t>
            </w: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77</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7%</w:t>
            </w: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587</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8%</w:t>
            </w:r>
          </w:p>
        </w:tc>
      </w:tr>
      <w:tr w:rsidR="00F90594" w:rsidRPr="00D76ED7" w:rsidTr="004C7AB2">
        <w:trPr>
          <w:trHeight w:val="402"/>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sz w:val="16"/>
                <w:szCs w:val="16"/>
              </w:rPr>
            </w:pPr>
            <w:r w:rsidRPr="00D76ED7">
              <w:rPr>
                <w:rFonts w:ascii="Arial" w:hAnsi="Arial" w:cs="Arial"/>
                <w:sz w:val="16"/>
                <w:szCs w:val="16"/>
              </w:rPr>
              <w:t>Read 950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130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13%</w:t>
            </w: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113</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13%</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58</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18%</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38</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15%</w:t>
            </w: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78</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14%</w:t>
            </w: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84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13%</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95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16%</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9%</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81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16%</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83</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14%</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96</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13%</w:t>
            </w: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225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20%</w:t>
            </w: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1105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15%</w:t>
            </w:r>
          </w:p>
        </w:tc>
      </w:tr>
      <w:tr w:rsidR="00F90594" w:rsidRPr="00D76ED7" w:rsidTr="004C7AB2">
        <w:trPr>
          <w:trHeight w:val="402"/>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sz w:val="16"/>
                <w:szCs w:val="16"/>
              </w:rPr>
            </w:pPr>
            <w:r w:rsidRPr="00D76ED7">
              <w:rPr>
                <w:rFonts w:ascii="Arial" w:hAnsi="Arial" w:cs="Arial"/>
                <w:sz w:val="16"/>
                <w:szCs w:val="16"/>
              </w:rPr>
              <w:t>Read 015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512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53%</w:t>
            </w: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455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51%</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164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52%</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120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48%</w:t>
            </w: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259</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46%</w:t>
            </w: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317</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50%</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295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48%</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142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55%</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260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302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52%</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395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52%</w:t>
            </w: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549</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50%</w:t>
            </w: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3770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51%</w:t>
            </w:r>
          </w:p>
        </w:tc>
      </w:tr>
      <w:tr w:rsidR="00F90594" w:rsidRPr="00D76ED7" w:rsidTr="004C7AB2">
        <w:trPr>
          <w:trHeight w:val="799"/>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sz w:val="16"/>
                <w:szCs w:val="16"/>
              </w:rPr>
            </w:pPr>
            <w:r w:rsidRPr="00D76ED7">
              <w:rPr>
                <w:rFonts w:ascii="Arial" w:hAnsi="Arial" w:cs="Arial"/>
                <w:sz w:val="16"/>
                <w:szCs w:val="16"/>
              </w:rPr>
              <w:t>Read 100/101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258</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27%</w:t>
            </w: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234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26%</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71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22%</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72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29%</w:t>
            </w: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187</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33%</w:t>
            </w: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193</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31%</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166</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27%</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60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23%</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125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157</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27%</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211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28%</w:t>
            </w: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250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23%</w:t>
            </w: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1984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27%</w:t>
            </w:r>
          </w:p>
        </w:tc>
      </w:tr>
      <w:tr w:rsidR="00F90594" w:rsidRPr="00D76ED7" w:rsidTr="004C7AB2">
        <w:trPr>
          <w:trHeight w:val="402"/>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b/>
                <w:bCs/>
                <w:sz w:val="16"/>
                <w:szCs w:val="16"/>
              </w:rPr>
            </w:pPr>
            <w:r w:rsidRPr="00D76ED7">
              <w:rPr>
                <w:rFonts w:ascii="Arial" w:hAnsi="Arial" w:cs="Arial"/>
                <w:b/>
                <w:bCs/>
                <w:sz w:val="16"/>
                <w:szCs w:val="16"/>
              </w:rPr>
              <w:t>TOTAL</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973</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888</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318</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252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560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631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609</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257</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514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584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759</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1101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7446</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p>
        </w:tc>
      </w:tr>
      <w:tr w:rsidR="00F90594" w:rsidRPr="00D76ED7" w:rsidTr="004C7AB2">
        <w:trPr>
          <w:trHeight w:val="402"/>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b/>
                <w:bCs/>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p>
        </w:tc>
      </w:tr>
      <w:tr w:rsidR="00F90594" w:rsidRPr="00D76ED7" w:rsidTr="004C7AB2">
        <w:trPr>
          <w:trHeight w:val="402"/>
        </w:trPr>
        <w:tc>
          <w:tcPr>
            <w:tcW w:w="322" w:type="pct"/>
            <w:tcBorders>
              <w:top w:val="nil"/>
              <w:left w:val="nil"/>
              <w:bottom w:val="nil"/>
              <w:right w:val="nil"/>
            </w:tcBorders>
            <w:shd w:val="clear" w:color="auto" w:fill="auto"/>
            <w:noWrap/>
            <w:vAlign w:val="bottom"/>
          </w:tcPr>
          <w:p w:rsidR="00F90594" w:rsidRPr="00D76ED7" w:rsidRDefault="00F90594" w:rsidP="004C7AB2">
            <w:pPr>
              <w:rPr>
                <w:rFonts w:ascii="Arial" w:hAnsi="Arial" w:cs="Arial"/>
                <w:sz w:val="16"/>
                <w:szCs w:val="16"/>
              </w:rPr>
            </w:pPr>
            <w:r w:rsidRPr="00D76ED7">
              <w:rPr>
                <w:rFonts w:ascii="Arial" w:hAnsi="Arial" w:cs="Arial"/>
                <w:sz w:val="16"/>
                <w:szCs w:val="16"/>
              </w:rPr>
              <w:t>ESL 907</w:t>
            </w:r>
          </w:p>
        </w:tc>
        <w:tc>
          <w:tcPr>
            <w:tcW w:w="181" w:type="pct"/>
            <w:tcBorders>
              <w:top w:val="nil"/>
              <w:left w:val="nil"/>
              <w:bottom w:val="nil"/>
              <w:right w:val="nil"/>
            </w:tcBorders>
            <w:shd w:val="clear" w:color="auto" w:fill="auto"/>
            <w:noWrap/>
            <w:vAlign w:val="bottom"/>
          </w:tcPr>
          <w:p w:rsidR="00F90594" w:rsidRPr="00D76ED7" w:rsidRDefault="00F90594" w:rsidP="004C7AB2">
            <w:pPr>
              <w:rPr>
                <w:rFonts w:ascii="Arial" w:hAnsi="Arial" w:cs="Arial"/>
                <w:b/>
                <w:bCs/>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rPr>
                <w:rFonts w:ascii="Arial" w:hAnsi="Arial" w:cs="Arial"/>
                <w:b/>
                <w:bCs/>
                <w:sz w:val="16"/>
                <w:szCs w:val="16"/>
              </w:rPr>
            </w:pP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18</w:t>
            </w:r>
          </w:p>
        </w:tc>
        <w:tc>
          <w:tcPr>
            <w:tcW w:w="181" w:type="pct"/>
            <w:tcBorders>
              <w:top w:val="nil"/>
              <w:left w:val="nil"/>
              <w:bottom w:val="nil"/>
              <w:right w:val="nil"/>
            </w:tcBorders>
            <w:shd w:val="clear" w:color="auto" w:fill="auto"/>
            <w:noWrap/>
            <w:vAlign w:val="bottom"/>
          </w:tcPr>
          <w:p w:rsidR="00F90594" w:rsidRPr="00D76ED7" w:rsidRDefault="00F90594" w:rsidP="004C7AB2">
            <w:pPr>
              <w:jc w:val="right"/>
              <w:rPr>
                <w:rFonts w:ascii="Arial" w:hAnsi="Arial" w:cs="Arial"/>
                <w:sz w:val="16"/>
                <w:szCs w:val="16"/>
              </w:rPr>
            </w:pPr>
            <w:r w:rsidRPr="00D76ED7">
              <w:rPr>
                <w:rFonts w:ascii="Arial" w:hAnsi="Arial" w:cs="Arial"/>
                <w:sz w:val="16"/>
                <w:szCs w:val="16"/>
              </w:rPr>
              <w:t>38%</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w:t>
            </w:r>
          </w:p>
        </w:tc>
        <w:tc>
          <w:tcPr>
            <w:tcW w:w="181" w:type="pct"/>
            <w:tcBorders>
              <w:top w:val="nil"/>
              <w:left w:val="nil"/>
              <w:bottom w:val="nil"/>
              <w:right w:val="nil"/>
            </w:tcBorders>
            <w:shd w:val="clear" w:color="auto" w:fill="auto"/>
            <w:noWrap/>
            <w:vAlign w:val="bottom"/>
          </w:tcPr>
          <w:p w:rsidR="00F90594" w:rsidRPr="00D76ED7" w:rsidRDefault="00F90594" w:rsidP="004C7AB2">
            <w:pPr>
              <w:jc w:val="right"/>
              <w:rPr>
                <w:rFonts w:ascii="Arial" w:hAnsi="Arial" w:cs="Arial"/>
                <w:sz w:val="16"/>
                <w:szCs w:val="16"/>
              </w:rPr>
            </w:pPr>
            <w:r w:rsidRPr="00D76ED7">
              <w:rPr>
                <w:rFonts w:ascii="Arial" w:hAnsi="Arial" w:cs="Arial"/>
                <w:sz w:val="16"/>
                <w:szCs w:val="16"/>
              </w:rPr>
              <w:t>21%</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6</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27%</w:t>
            </w: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15%</w:t>
            </w: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13%</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26%</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7%</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9%</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12%</w:t>
            </w: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26%</w:t>
            </w: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67</w:t>
            </w:r>
          </w:p>
        </w:tc>
        <w:tc>
          <w:tcPr>
            <w:tcW w:w="181" w:type="pct"/>
            <w:tcBorders>
              <w:top w:val="nil"/>
              <w:left w:val="nil"/>
              <w:bottom w:val="nil"/>
              <w:right w:val="nil"/>
            </w:tcBorders>
            <w:shd w:val="clear" w:color="auto" w:fill="auto"/>
            <w:noWrap/>
            <w:vAlign w:val="bottom"/>
          </w:tcPr>
          <w:p w:rsidR="00F90594" w:rsidRPr="00D76ED7" w:rsidRDefault="00F90594" w:rsidP="004C7AB2">
            <w:pPr>
              <w:jc w:val="right"/>
              <w:rPr>
                <w:rFonts w:ascii="Arial" w:hAnsi="Arial" w:cs="Arial"/>
                <w:b/>
                <w:bCs/>
                <w:sz w:val="16"/>
                <w:szCs w:val="16"/>
              </w:rPr>
            </w:pPr>
            <w:r w:rsidRPr="00D76ED7">
              <w:rPr>
                <w:rFonts w:ascii="Arial" w:hAnsi="Arial" w:cs="Arial"/>
                <w:b/>
                <w:bCs/>
                <w:sz w:val="16"/>
                <w:szCs w:val="16"/>
              </w:rPr>
              <w:t>21%</w:t>
            </w:r>
          </w:p>
        </w:tc>
      </w:tr>
      <w:tr w:rsidR="00F90594" w:rsidRPr="00D76ED7" w:rsidTr="004C7AB2">
        <w:trPr>
          <w:trHeight w:val="402"/>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sz w:val="16"/>
                <w:szCs w:val="16"/>
              </w:rPr>
            </w:pPr>
            <w:r w:rsidRPr="00D76ED7">
              <w:rPr>
                <w:rFonts w:ascii="Arial" w:hAnsi="Arial" w:cs="Arial"/>
                <w:sz w:val="16"/>
                <w:szCs w:val="16"/>
              </w:rPr>
              <w:t>ESL 930</w:t>
            </w:r>
          </w:p>
        </w:tc>
        <w:tc>
          <w:tcPr>
            <w:tcW w:w="181" w:type="pct"/>
            <w:tcBorders>
              <w:top w:val="nil"/>
              <w:left w:val="nil"/>
              <w:bottom w:val="nil"/>
              <w:right w:val="nil"/>
            </w:tcBorders>
            <w:shd w:val="clear" w:color="auto" w:fill="auto"/>
            <w:noWrap/>
            <w:vAlign w:val="bottom"/>
          </w:tcPr>
          <w:p w:rsidR="00F90594" w:rsidRPr="00D76ED7" w:rsidRDefault="00F90594" w:rsidP="004C7AB2">
            <w:pP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rPr>
                <w:rFonts w:ascii="Arial" w:hAnsi="Arial" w:cs="Arial"/>
                <w:sz w:val="16"/>
                <w:szCs w:val="16"/>
              </w:rPr>
            </w:pP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6</w:t>
            </w:r>
          </w:p>
        </w:tc>
        <w:tc>
          <w:tcPr>
            <w:tcW w:w="181" w:type="pct"/>
            <w:tcBorders>
              <w:top w:val="nil"/>
              <w:left w:val="nil"/>
              <w:bottom w:val="nil"/>
              <w:right w:val="nil"/>
            </w:tcBorders>
            <w:shd w:val="clear" w:color="auto" w:fill="auto"/>
            <w:noWrap/>
            <w:vAlign w:val="bottom"/>
          </w:tcPr>
          <w:p w:rsidR="00F90594" w:rsidRPr="00D76ED7" w:rsidRDefault="00F90594" w:rsidP="004C7AB2">
            <w:pPr>
              <w:jc w:val="right"/>
              <w:rPr>
                <w:rFonts w:ascii="Arial" w:hAnsi="Arial" w:cs="Arial"/>
                <w:sz w:val="16"/>
                <w:szCs w:val="16"/>
              </w:rPr>
            </w:pPr>
            <w:r w:rsidRPr="00D76ED7">
              <w:rPr>
                <w:rFonts w:ascii="Arial" w:hAnsi="Arial" w:cs="Arial"/>
                <w:sz w:val="16"/>
                <w:szCs w:val="16"/>
              </w:rPr>
              <w:t>13%</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w:t>
            </w:r>
          </w:p>
        </w:tc>
        <w:tc>
          <w:tcPr>
            <w:tcW w:w="181" w:type="pct"/>
            <w:tcBorders>
              <w:top w:val="nil"/>
              <w:left w:val="nil"/>
              <w:bottom w:val="nil"/>
              <w:right w:val="nil"/>
            </w:tcBorders>
            <w:shd w:val="clear" w:color="auto" w:fill="auto"/>
            <w:noWrap/>
            <w:vAlign w:val="bottom"/>
          </w:tcPr>
          <w:p w:rsidR="00F90594" w:rsidRPr="00D76ED7" w:rsidRDefault="00F90594" w:rsidP="004C7AB2">
            <w:pPr>
              <w:jc w:val="right"/>
              <w:rPr>
                <w:rFonts w:ascii="Arial" w:hAnsi="Arial" w:cs="Arial"/>
                <w:sz w:val="16"/>
                <w:szCs w:val="16"/>
              </w:rPr>
            </w:pPr>
            <w:r w:rsidRPr="00D76ED7">
              <w:rPr>
                <w:rFonts w:ascii="Arial" w:hAnsi="Arial" w:cs="Arial"/>
                <w:sz w:val="16"/>
                <w:szCs w:val="16"/>
              </w:rPr>
              <w:t>21%</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14%</w:t>
            </w: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15%</w:t>
            </w: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13%</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6</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16%</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13%</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18%</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6</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15%</w:t>
            </w: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9</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21%</w:t>
            </w: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49</w:t>
            </w:r>
          </w:p>
        </w:tc>
        <w:tc>
          <w:tcPr>
            <w:tcW w:w="181" w:type="pct"/>
            <w:tcBorders>
              <w:top w:val="nil"/>
              <w:left w:val="nil"/>
              <w:bottom w:val="nil"/>
              <w:right w:val="nil"/>
            </w:tcBorders>
            <w:shd w:val="clear" w:color="auto" w:fill="auto"/>
            <w:noWrap/>
            <w:vAlign w:val="bottom"/>
          </w:tcPr>
          <w:p w:rsidR="00F90594" w:rsidRPr="00D76ED7" w:rsidRDefault="00F90594" w:rsidP="004C7AB2">
            <w:pPr>
              <w:jc w:val="right"/>
              <w:rPr>
                <w:rFonts w:ascii="Arial" w:hAnsi="Arial" w:cs="Arial"/>
                <w:b/>
                <w:bCs/>
                <w:sz w:val="16"/>
                <w:szCs w:val="16"/>
              </w:rPr>
            </w:pPr>
            <w:r w:rsidRPr="00D76ED7">
              <w:rPr>
                <w:rFonts w:ascii="Arial" w:hAnsi="Arial" w:cs="Arial"/>
                <w:b/>
                <w:bCs/>
                <w:sz w:val="16"/>
                <w:szCs w:val="16"/>
              </w:rPr>
              <w:t>16%</w:t>
            </w:r>
          </w:p>
        </w:tc>
      </w:tr>
      <w:tr w:rsidR="00F90594" w:rsidRPr="00D76ED7" w:rsidTr="004C7AB2">
        <w:trPr>
          <w:trHeight w:val="402"/>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sz w:val="16"/>
                <w:szCs w:val="16"/>
              </w:rPr>
            </w:pPr>
            <w:r w:rsidRPr="00D76ED7">
              <w:rPr>
                <w:rFonts w:ascii="Arial" w:hAnsi="Arial" w:cs="Arial"/>
                <w:sz w:val="16"/>
                <w:szCs w:val="16"/>
              </w:rPr>
              <w:t>ESL 931</w:t>
            </w:r>
          </w:p>
        </w:tc>
        <w:tc>
          <w:tcPr>
            <w:tcW w:w="181" w:type="pct"/>
            <w:tcBorders>
              <w:top w:val="nil"/>
              <w:left w:val="nil"/>
              <w:bottom w:val="nil"/>
              <w:right w:val="nil"/>
            </w:tcBorders>
            <w:shd w:val="clear" w:color="auto" w:fill="auto"/>
            <w:noWrap/>
            <w:vAlign w:val="bottom"/>
          </w:tcPr>
          <w:p w:rsidR="00F90594" w:rsidRPr="00D76ED7" w:rsidRDefault="00F90594" w:rsidP="004C7AB2">
            <w:pP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rPr>
                <w:rFonts w:ascii="Arial" w:hAnsi="Arial" w:cs="Arial"/>
                <w:sz w:val="16"/>
                <w:szCs w:val="16"/>
              </w:rPr>
            </w:pP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10</w:t>
            </w:r>
          </w:p>
        </w:tc>
        <w:tc>
          <w:tcPr>
            <w:tcW w:w="181" w:type="pct"/>
            <w:tcBorders>
              <w:top w:val="nil"/>
              <w:left w:val="nil"/>
              <w:bottom w:val="nil"/>
              <w:right w:val="nil"/>
            </w:tcBorders>
            <w:shd w:val="clear" w:color="auto" w:fill="auto"/>
            <w:noWrap/>
            <w:vAlign w:val="bottom"/>
          </w:tcPr>
          <w:p w:rsidR="00F90594" w:rsidRPr="00D76ED7" w:rsidRDefault="00F90594" w:rsidP="004C7AB2">
            <w:pPr>
              <w:jc w:val="right"/>
              <w:rPr>
                <w:rFonts w:ascii="Arial" w:hAnsi="Arial" w:cs="Arial"/>
                <w:sz w:val="16"/>
                <w:szCs w:val="16"/>
              </w:rPr>
            </w:pPr>
            <w:r w:rsidRPr="00D76ED7">
              <w:rPr>
                <w:rFonts w:ascii="Arial" w:hAnsi="Arial" w:cs="Arial"/>
                <w:sz w:val="16"/>
                <w:szCs w:val="16"/>
              </w:rPr>
              <w:t>21%</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w:t>
            </w:r>
          </w:p>
        </w:tc>
        <w:tc>
          <w:tcPr>
            <w:tcW w:w="181" w:type="pct"/>
            <w:tcBorders>
              <w:top w:val="nil"/>
              <w:left w:val="nil"/>
              <w:bottom w:val="nil"/>
              <w:right w:val="nil"/>
            </w:tcBorders>
            <w:shd w:val="clear" w:color="auto" w:fill="auto"/>
            <w:noWrap/>
            <w:vAlign w:val="bottom"/>
          </w:tcPr>
          <w:p w:rsidR="00F90594" w:rsidRPr="00D76ED7" w:rsidRDefault="00F90594" w:rsidP="004C7AB2">
            <w:pPr>
              <w:jc w:val="right"/>
              <w:rPr>
                <w:rFonts w:ascii="Arial" w:hAnsi="Arial" w:cs="Arial"/>
                <w:sz w:val="16"/>
                <w:szCs w:val="16"/>
              </w:rPr>
            </w:pPr>
            <w:r w:rsidRPr="00D76ED7">
              <w:rPr>
                <w:rFonts w:ascii="Arial" w:hAnsi="Arial" w:cs="Arial"/>
                <w:sz w:val="16"/>
                <w:szCs w:val="16"/>
              </w:rPr>
              <w:t>21%</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15%</w:t>
            </w: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26%</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8</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21%</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7%</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18%</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12%</w:t>
            </w: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26%</w:t>
            </w: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55</w:t>
            </w:r>
          </w:p>
        </w:tc>
        <w:tc>
          <w:tcPr>
            <w:tcW w:w="181" w:type="pct"/>
            <w:tcBorders>
              <w:top w:val="nil"/>
              <w:left w:val="nil"/>
              <w:bottom w:val="nil"/>
              <w:right w:val="nil"/>
            </w:tcBorders>
            <w:shd w:val="clear" w:color="auto" w:fill="auto"/>
            <w:noWrap/>
            <w:vAlign w:val="bottom"/>
          </w:tcPr>
          <w:p w:rsidR="00F90594" w:rsidRPr="00D76ED7" w:rsidRDefault="00F90594" w:rsidP="004C7AB2">
            <w:pPr>
              <w:jc w:val="right"/>
              <w:rPr>
                <w:rFonts w:ascii="Arial" w:hAnsi="Arial" w:cs="Arial"/>
                <w:b/>
                <w:bCs/>
                <w:sz w:val="16"/>
                <w:szCs w:val="16"/>
              </w:rPr>
            </w:pPr>
            <w:r w:rsidRPr="00D76ED7">
              <w:rPr>
                <w:rFonts w:ascii="Arial" w:hAnsi="Arial" w:cs="Arial"/>
                <w:b/>
                <w:bCs/>
                <w:sz w:val="16"/>
                <w:szCs w:val="16"/>
              </w:rPr>
              <w:t>18%</w:t>
            </w:r>
          </w:p>
        </w:tc>
      </w:tr>
      <w:tr w:rsidR="00F90594" w:rsidRPr="00D76ED7" w:rsidTr="004C7AB2">
        <w:trPr>
          <w:trHeight w:val="402"/>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sz w:val="16"/>
                <w:szCs w:val="16"/>
              </w:rPr>
            </w:pPr>
            <w:r w:rsidRPr="00D76ED7">
              <w:rPr>
                <w:rFonts w:ascii="Arial" w:hAnsi="Arial" w:cs="Arial"/>
                <w:sz w:val="16"/>
                <w:szCs w:val="16"/>
              </w:rPr>
              <w:t>ESL 940</w:t>
            </w:r>
          </w:p>
        </w:tc>
        <w:tc>
          <w:tcPr>
            <w:tcW w:w="181" w:type="pct"/>
            <w:tcBorders>
              <w:top w:val="nil"/>
              <w:left w:val="nil"/>
              <w:bottom w:val="nil"/>
              <w:right w:val="nil"/>
            </w:tcBorders>
            <w:shd w:val="clear" w:color="auto" w:fill="auto"/>
            <w:noWrap/>
            <w:vAlign w:val="bottom"/>
          </w:tcPr>
          <w:p w:rsidR="00F90594" w:rsidRPr="00D76ED7" w:rsidRDefault="00F90594" w:rsidP="004C7AB2">
            <w:pP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rPr>
                <w:rFonts w:ascii="Arial" w:hAnsi="Arial" w:cs="Arial"/>
                <w:sz w:val="16"/>
                <w:szCs w:val="16"/>
              </w:rPr>
            </w:pP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9</w:t>
            </w:r>
          </w:p>
        </w:tc>
        <w:tc>
          <w:tcPr>
            <w:tcW w:w="181" w:type="pct"/>
            <w:tcBorders>
              <w:top w:val="nil"/>
              <w:left w:val="nil"/>
              <w:bottom w:val="nil"/>
              <w:right w:val="nil"/>
            </w:tcBorders>
            <w:shd w:val="clear" w:color="auto" w:fill="auto"/>
            <w:noWrap/>
            <w:vAlign w:val="bottom"/>
          </w:tcPr>
          <w:p w:rsidR="00F90594" w:rsidRPr="00D76ED7" w:rsidRDefault="00F90594" w:rsidP="004C7AB2">
            <w:pPr>
              <w:jc w:val="right"/>
              <w:rPr>
                <w:rFonts w:ascii="Arial" w:hAnsi="Arial" w:cs="Arial"/>
                <w:sz w:val="16"/>
                <w:szCs w:val="16"/>
              </w:rPr>
            </w:pPr>
            <w:r w:rsidRPr="00D76ED7">
              <w:rPr>
                <w:rFonts w:ascii="Arial" w:hAnsi="Arial" w:cs="Arial"/>
                <w:sz w:val="16"/>
                <w:szCs w:val="16"/>
              </w:rPr>
              <w:t>19%</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7</w:t>
            </w:r>
          </w:p>
        </w:tc>
        <w:tc>
          <w:tcPr>
            <w:tcW w:w="181" w:type="pct"/>
            <w:tcBorders>
              <w:top w:val="nil"/>
              <w:left w:val="nil"/>
              <w:bottom w:val="nil"/>
              <w:right w:val="nil"/>
            </w:tcBorders>
            <w:shd w:val="clear" w:color="auto" w:fill="auto"/>
            <w:noWrap/>
            <w:vAlign w:val="bottom"/>
          </w:tcPr>
          <w:p w:rsidR="00F90594" w:rsidRPr="00D76ED7" w:rsidRDefault="00F90594" w:rsidP="004C7AB2">
            <w:pPr>
              <w:jc w:val="right"/>
              <w:rPr>
                <w:rFonts w:ascii="Arial" w:hAnsi="Arial" w:cs="Arial"/>
                <w:sz w:val="16"/>
                <w:szCs w:val="16"/>
              </w:rPr>
            </w:pPr>
            <w:r w:rsidRPr="00D76ED7">
              <w:rPr>
                <w:rFonts w:ascii="Arial" w:hAnsi="Arial" w:cs="Arial"/>
                <w:sz w:val="16"/>
                <w:szCs w:val="16"/>
              </w:rPr>
              <w:t>29%</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8</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36%</w:t>
            </w: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7</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35%</w:t>
            </w: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6</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15%</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13%</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27%</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7</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27%</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13</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32%</w:t>
            </w: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10%</w:t>
            </w: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73</w:t>
            </w:r>
          </w:p>
        </w:tc>
        <w:tc>
          <w:tcPr>
            <w:tcW w:w="181" w:type="pct"/>
            <w:tcBorders>
              <w:top w:val="nil"/>
              <w:left w:val="nil"/>
              <w:bottom w:val="nil"/>
              <w:right w:val="nil"/>
            </w:tcBorders>
            <w:shd w:val="clear" w:color="auto" w:fill="auto"/>
            <w:noWrap/>
            <w:vAlign w:val="bottom"/>
          </w:tcPr>
          <w:p w:rsidR="00F90594" w:rsidRPr="00D76ED7" w:rsidRDefault="00F90594" w:rsidP="004C7AB2">
            <w:pPr>
              <w:jc w:val="right"/>
              <w:rPr>
                <w:rFonts w:ascii="Arial" w:hAnsi="Arial" w:cs="Arial"/>
                <w:b/>
                <w:bCs/>
                <w:sz w:val="16"/>
                <w:szCs w:val="16"/>
              </w:rPr>
            </w:pPr>
            <w:r w:rsidRPr="00D76ED7">
              <w:rPr>
                <w:rFonts w:ascii="Arial" w:hAnsi="Arial" w:cs="Arial"/>
                <w:b/>
                <w:bCs/>
                <w:sz w:val="16"/>
                <w:szCs w:val="16"/>
              </w:rPr>
              <w:t>23%</w:t>
            </w:r>
          </w:p>
        </w:tc>
      </w:tr>
      <w:tr w:rsidR="00F90594" w:rsidRPr="00D76ED7" w:rsidTr="004C7AB2">
        <w:trPr>
          <w:trHeight w:val="402"/>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sz w:val="16"/>
                <w:szCs w:val="16"/>
              </w:rPr>
            </w:pPr>
            <w:r w:rsidRPr="00D76ED7">
              <w:rPr>
                <w:rFonts w:ascii="Arial" w:hAnsi="Arial" w:cs="Arial"/>
                <w:sz w:val="16"/>
                <w:szCs w:val="16"/>
              </w:rPr>
              <w:t>ESL 941</w:t>
            </w:r>
          </w:p>
        </w:tc>
        <w:tc>
          <w:tcPr>
            <w:tcW w:w="181" w:type="pct"/>
            <w:tcBorders>
              <w:top w:val="nil"/>
              <w:left w:val="nil"/>
              <w:bottom w:val="nil"/>
              <w:right w:val="nil"/>
            </w:tcBorders>
            <w:shd w:val="clear" w:color="auto" w:fill="auto"/>
            <w:noWrap/>
            <w:vAlign w:val="bottom"/>
          </w:tcPr>
          <w:p w:rsidR="00F90594" w:rsidRPr="00D76ED7" w:rsidRDefault="00F90594" w:rsidP="004C7AB2">
            <w:pP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rPr>
                <w:rFonts w:ascii="Arial" w:hAnsi="Arial" w:cs="Arial"/>
                <w:sz w:val="16"/>
                <w:szCs w:val="16"/>
              </w:rPr>
            </w:pP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w:t>
            </w:r>
          </w:p>
        </w:tc>
        <w:tc>
          <w:tcPr>
            <w:tcW w:w="181" w:type="pct"/>
            <w:tcBorders>
              <w:top w:val="nil"/>
              <w:left w:val="nil"/>
              <w:bottom w:val="nil"/>
              <w:right w:val="nil"/>
            </w:tcBorders>
            <w:shd w:val="clear" w:color="auto" w:fill="auto"/>
            <w:noWrap/>
            <w:vAlign w:val="bottom"/>
          </w:tcPr>
          <w:p w:rsidR="00F90594" w:rsidRPr="00D76ED7" w:rsidRDefault="00F90594" w:rsidP="004C7AB2">
            <w:pPr>
              <w:jc w:val="right"/>
              <w:rPr>
                <w:rFonts w:ascii="Arial" w:hAnsi="Arial" w:cs="Arial"/>
                <w:sz w:val="16"/>
                <w:szCs w:val="16"/>
              </w:rPr>
            </w:pPr>
            <w:r w:rsidRPr="00D76ED7">
              <w:rPr>
                <w:rFonts w:ascii="Arial" w:hAnsi="Arial" w:cs="Arial"/>
                <w:sz w:val="16"/>
                <w:szCs w:val="16"/>
              </w:rPr>
              <w:t>6%</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81" w:type="pct"/>
            <w:tcBorders>
              <w:top w:val="nil"/>
              <w:left w:val="nil"/>
              <w:bottom w:val="nil"/>
              <w:right w:val="nil"/>
            </w:tcBorders>
            <w:shd w:val="clear" w:color="auto" w:fill="auto"/>
            <w:noWrap/>
            <w:vAlign w:val="bottom"/>
          </w:tcPr>
          <w:p w:rsidR="00F90594" w:rsidRPr="00D76ED7" w:rsidRDefault="00F90594" w:rsidP="004C7AB2">
            <w:pPr>
              <w:jc w:val="right"/>
              <w:rPr>
                <w:rFonts w:ascii="Arial" w:hAnsi="Arial" w:cs="Arial"/>
                <w:sz w:val="16"/>
                <w:szCs w:val="16"/>
              </w:rPr>
            </w:pPr>
            <w:r w:rsidRPr="00D76ED7">
              <w:rPr>
                <w:rFonts w:ascii="Arial" w:hAnsi="Arial" w:cs="Arial"/>
                <w:sz w:val="16"/>
                <w:szCs w:val="16"/>
              </w:rPr>
              <w:t>4%</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23%</w:t>
            </w: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20%</w:t>
            </w: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26%</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13%</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6</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40%</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7%</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27%</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9</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22%</w:t>
            </w: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6</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14%</w:t>
            </w: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53</w:t>
            </w:r>
          </w:p>
        </w:tc>
        <w:tc>
          <w:tcPr>
            <w:tcW w:w="181" w:type="pct"/>
            <w:tcBorders>
              <w:top w:val="nil"/>
              <w:left w:val="nil"/>
              <w:bottom w:val="nil"/>
              <w:right w:val="nil"/>
            </w:tcBorders>
            <w:shd w:val="clear" w:color="auto" w:fill="auto"/>
            <w:noWrap/>
            <w:vAlign w:val="bottom"/>
          </w:tcPr>
          <w:p w:rsidR="00F90594" w:rsidRPr="00D76ED7" w:rsidRDefault="00F90594" w:rsidP="004C7AB2">
            <w:pPr>
              <w:jc w:val="right"/>
              <w:rPr>
                <w:rFonts w:ascii="Arial" w:hAnsi="Arial" w:cs="Arial"/>
                <w:b/>
                <w:bCs/>
                <w:sz w:val="16"/>
                <w:szCs w:val="16"/>
              </w:rPr>
            </w:pPr>
            <w:r w:rsidRPr="00D76ED7">
              <w:rPr>
                <w:rFonts w:ascii="Arial" w:hAnsi="Arial" w:cs="Arial"/>
                <w:b/>
                <w:bCs/>
                <w:sz w:val="16"/>
                <w:szCs w:val="16"/>
              </w:rPr>
              <w:t>17%</w:t>
            </w:r>
          </w:p>
        </w:tc>
      </w:tr>
      <w:tr w:rsidR="00F90594" w:rsidRPr="00D76ED7" w:rsidTr="004C7AB2">
        <w:trPr>
          <w:trHeight w:val="402"/>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sz w:val="16"/>
                <w:szCs w:val="16"/>
              </w:rPr>
            </w:pPr>
            <w:r w:rsidRPr="00D76ED7">
              <w:rPr>
                <w:rFonts w:ascii="Arial" w:hAnsi="Arial" w:cs="Arial"/>
                <w:sz w:val="16"/>
                <w:szCs w:val="16"/>
              </w:rPr>
              <w:t>ESL/ ENGL</w:t>
            </w:r>
          </w:p>
        </w:tc>
        <w:tc>
          <w:tcPr>
            <w:tcW w:w="181" w:type="pct"/>
            <w:tcBorders>
              <w:top w:val="nil"/>
              <w:left w:val="nil"/>
              <w:bottom w:val="nil"/>
              <w:right w:val="nil"/>
            </w:tcBorders>
            <w:shd w:val="clear" w:color="auto" w:fill="auto"/>
            <w:noWrap/>
            <w:vAlign w:val="bottom"/>
          </w:tcPr>
          <w:p w:rsidR="00F90594" w:rsidRPr="00D76ED7" w:rsidRDefault="00F90594" w:rsidP="004C7AB2">
            <w:pP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rPr>
                <w:rFonts w:ascii="Arial" w:hAnsi="Arial" w:cs="Arial"/>
                <w:sz w:val="16"/>
                <w:szCs w:val="16"/>
              </w:rPr>
            </w:pP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w:t>
            </w:r>
          </w:p>
        </w:tc>
        <w:tc>
          <w:tcPr>
            <w:tcW w:w="181" w:type="pct"/>
            <w:tcBorders>
              <w:top w:val="nil"/>
              <w:left w:val="nil"/>
              <w:bottom w:val="nil"/>
              <w:right w:val="nil"/>
            </w:tcBorders>
            <w:shd w:val="clear" w:color="auto" w:fill="auto"/>
            <w:noWrap/>
            <w:vAlign w:val="bottom"/>
          </w:tcPr>
          <w:p w:rsidR="00F90594" w:rsidRPr="00D76ED7" w:rsidRDefault="00F90594" w:rsidP="004C7AB2">
            <w:pPr>
              <w:jc w:val="right"/>
              <w:rPr>
                <w:rFonts w:ascii="Arial" w:hAnsi="Arial" w:cs="Arial"/>
                <w:sz w:val="16"/>
                <w:szCs w:val="16"/>
              </w:rPr>
            </w:pPr>
            <w:r w:rsidRPr="00D76ED7">
              <w:rPr>
                <w:rFonts w:ascii="Arial" w:hAnsi="Arial" w:cs="Arial"/>
                <w:sz w:val="16"/>
                <w:szCs w:val="16"/>
              </w:rPr>
              <w:t>4%</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81" w:type="pct"/>
            <w:tcBorders>
              <w:top w:val="nil"/>
              <w:left w:val="nil"/>
              <w:bottom w:val="nil"/>
              <w:right w:val="nil"/>
            </w:tcBorders>
            <w:shd w:val="clear" w:color="auto" w:fill="auto"/>
            <w:noWrap/>
            <w:vAlign w:val="bottom"/>
          </w:tcPr>
          <w:p w:rsidR="00F90594" w:rsidRPr="00D76ED7" w:rsidRDefault="00F90594" w:rsidP="004C7AB2">
            <w:pPr>
              <w:jc w:val="right"/>
              <w:rPr>
                <w:rFonts w:ascii="Arial" w:hAnsi="Arial" w:cs="Arial"/>
                <w:sz w:val="16"/>
                <w:szCs w:val="16"/>
              </w:rPr>
            </w:pPr>
            <w:r w:rsidRPr="00D76ED7">
              <w:rPr>
                <w:rFonts w:ascii="Arial" w:hAnsi="Arial" w:cs="Arial"/>
                <w:sz w:val="16"/>
                <w:szCs w:val="16"/>
              </w:rPr>
              <w:t>4%</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8%</w:t>
            </w: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11%</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7%</w:t>
            </w: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0%</w:t>
            </w: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3</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7%</w:t>
            </w: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2%</w:t>
            </w: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17</w:t>
            </w:r>
          </w:p>
        </w:tc>
        <w:tc>
          <w:tcPr>
            <w:tcW w:w="181" w:type="pct"/>
            <w:tcBorders>
              <w:top w:val="nil"/>
              <w:left w:val="nil"/>
              <w:bottom w:val="nil"/>
              <w:right w:val="nil"/>
            </w:tcBorders>
            <w:shd w:val="clear" w:color="auto" w:fill="auto"/>
            <w:noWrap/>
            <w:vAlign w:val="bottom"/>
          </w:tcPr>
          <w:p w:rsidR="00F90594" w:rsidRPr="00D76ED7" w:rsidRDefault="00F90594" w:rsidP="004C7AB2">
            <w:pPr>
              <w:jc w:val="right"/>
              <w:rPr>
                <w:rFonts w:ascii="Arial" w:hAnsi="Arial" w:cs="Arial"/>
                <w:b/>
                <w:bCs/>
                <w:sz w:val="16"/>
                <w:szCs w:val="16"/>
              </w:rPr>
            </w:pPr>
            <w:r w:rsidRPr="00D76ED7">
              <w:rPr>
                <w:rFonts w:ascii="Arial" w:hAnsi="Arial" w:cs="Arial"/>
                <w:b/>
                <w:bCs/>
                <w:sz w:val="16"/>
                <w:szCs w:val="16"/>
              </w:rPr>
              <w:t>5%</w:t>
            </w:r>
          </w:p>
        </w:tc>
      </w:tr>
      <w:tr w:rsidR="00F90594" w:rsidRPr="00D76ED7" w:rsidTr="004C7AB2">
        <w:trPr>
          <w:trHeight w:val="465"/>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b/>
                <w:bCs/>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rPr>
                <w:rFonts w:ascii="Arial" w:hAnsi="Arial" w:cs="Arial"/>
                <w:b/>
                <w:bCs/>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rPr>
                <w:rFonts w:ascii="Arial" w:hAnsi="Arial" w:cs="Arial"/>
                <w:b/>
                <w:bCs/>
                <w:sz w:val="16"/>
                <w:szCs w:val="16"/>
              </w:rPr>
            </w:pP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48</w:t>
            </w:r>
          </w:p>
        </w:tc>
        <w:tc>
          <w:tcPr>
            <w:tcW w:w="181" w:type="pct"/>
            <w:tcBorders>
              <w:top w:val="nil"/>
              <w:left w:val="nil"/>
              <w:bottom w:val="nil"/>
              <w:right w:val="nil"/>
            </w:tcBorders>
            <w:shd w:val="clear" w:color="auto" w:fill="auto"/>
            <w:noWrap/>
            <w:vAlign w:val="bottom"/>
          </w:tcPr>
          <w:p w:rsidR="00F90594" w:rsidRPr="00D76ED7" w:rsidRDefault="00F90594" w:rsidP="004C7AB2">
            <w:pPr>
              <w:rPr>
                <w:rFonts w:ascii="Arial" w:hAnsi="Arial" w:cs="Arial"/>
                <w:b/>
                <w:bCs/>
                <w:sz w:val="16"/>
                <w:szCs w:val="16"/>
              </w:rPr>
            </w:pP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24</w:t>
            </w:r>
          </w:p>
        </w:tc>
        <w:tc>
          <w:tcPr>
            <w:tcW w:w="181" w:type="pct"/>
            <w:tcBorders>
              <w:top w:val="nil"/>
              <w:left w:val="nil"/>
              <w:bottom w:val="nil"/>
              <w:right w:val="nil"/>
            </w:tcBorders>
            <w:shd w:val="clear" w:color="auto" w:fill="auto"/>
            <w:noWrap/>
            <w:vAlign w:val="bottom"/>
          </w:tcPr>
          <w:p w:rsidR="00F90594" w:rsidRPr="00D76ED7" w:rsidRDefault="00F90594" w:rsidP="004C7AB2">
            <w:pPr>
              <w:rPr>
                <w:rFonts w:ascii="Arial" w:hAnsi="Arial" w:cs="Arial"/>
                <w:b/>
                <w:bCs/>
                <w:sz w:val="16"/>
                <w:szCs w:val="16"/>
              </w:rPr>
            </w:pP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22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20</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39</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38</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15</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14</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11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41</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r w:rsidRPr="00D76ED7">
              <w:rPr>
                <w:rFonts w:ascii="Arial" w:hAnsi="Arial" w:cs="Arial"/>
                <w:sz w:val="16"/>
                <w:szCs w:val="16"/>
              </w:rPr>
              <w:t>42</w:t>
            </w: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b/>
                <w:bCs/>
                <w:sz w:val="16"/>
                <w:szCs w:val="16"/>
              </w:rPr>
            </w:pPr>
            <w:r w:rsidRPr="00D76ED7">
              <w:rPr>
                <w:rFonts w:ascii="Arial" w:hAnsi="Arial" w:cs="Arial"/>
                <w:b/>
                <w:bCs/>
                <w:sz w:val="16"/>
                <w:szCs w:val="16"/>
              </w:rPr>
              <w:t>314</w:t>
            </w:r>
          </w:p>
        </w:tc>
        <w:tc>
          <w:tcPr>
            <w:tcW w:w="181" w:type="pct"/>
            <w:tcBorders>
              <w:top w:val="nil"/>
              <w:left w:val="nil"/>
              <w:bottom w:val="nil"/>
              <w:right w:val="nil"/>
            </w:tcBorders>
            <w:shd w:val="clear" w:color="auto" w:fill="auto"/>
            <w:noWrap/>
            <w:vAlign w:val="bottom"/>
          </w:tcPr>
          <w:p w:rsidR="00F90594" w:rsidRPr="00D76ED7" w:rsidRDefault="00F90594" w:rsidP="004C7AB2">
            <w:pPr>
              <w:rPr>
                <w:rFonts w:ascii="Arial" w:hAnsi="Arial" w:cs="Arial"/>
                <w:b/>
                <w:bCs/>
                <w:sz w:val="16"/>
                <w:szCs w:val="16"/>
              </w:rPr>
            </w:pPr>
          </w:p>
        </w:tc>
      </w:tr>
      <w:tr w:rsidR="00F90594" w:rsidRPr="00D76ED7" w:rsidTr="004C7AB2">
        <w:trPr>
          <w:trHeight w:val="465"/>
        </w:trPr>
        <w:tc>
          <w:tcPr>
            <w:tcW w:w="322" w:type="pct"/>
            <w:tcBorders>
              <w:top w:val="nil"/>
              <w:left w:val="nil"/>
              <w:bottom w:val="nil"/>
              <w:right w:val="nil"/>
            </w:tcBorders>
            <w:shd w:val="clear" w:color="auto" w:fill="auto"/>
            <w:vAlign w:val="bottom"/>
          </w:tcPr>
          <w:p w:rsidR="00F90594" w:rsidRPr="00D76ED7" w:rsidRDefault="00F90594" w:rsidP="004C7AB2">
            <w:pP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rPr>
                <w:rFonts w:ascii="Arial" w:hAnsi="Arial" w:cs="Arial"/>
                <w:sz w:val="16"/>
                <w:szCs w:val="16"/>
              </w:rPr>
            </w:pPr>
          </w:p>
        </w:tc>
        <w:tc>
          <w:tcPr>
            <w:tcW w:w="178"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rPr>
                <w:rFonts w:ascii="Arial" w:hAnsi="Arial" w:cs="Arial"/>
                <w:sz w:val="16"/>
                <w:szCs w:val="16"/>
              </w:rPr>
            </w:pP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rPr>
                <w:rFonts w:ascii="Arial" w:hAnsi="Arial" w:cs="Arial"/>
                <w:sz w:val="16"/>
                <w:szCs w:val="16"/>
              </w:rPr>
            </w:pP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9"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7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66"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0"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93"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202" w:type="pct"/>
            <w:tcBorders>
              <w:top w:val="nil"/>
              <w:left w:val="nil"/>
              <w:bottom w:val="nil"/>
              <w:right w:val="nil"/>
            </w:tcBorders>
            <w:shd w:val="clear" w:color="auto" w:fill="auto"/>
            <w:noWrap/>
            <w:vAlign w:val="bottom"/>
          </w:tcPr>
          <w:p w:rsidR="00F90594" w:rsidRPr="00D76ED7" w:rsidRDefault="00F90594" w:rsidP="004C7AB2">
            <w:pPr>
              <w:jc w:val="center"/>
              <w:rPr>
                <w:rFonts w:ascii="Arial" w:hAnsi="Arial" w:cs="Arial"/>
                <w:sz w:val="16"/>
                <w:szCs w:val="16"/>
              </w:rPr>
            </w:pPr>
          </w:p>
        </w:tc>
        <w:tc>
          <w:tcPr>
            <w:tcW w:w="181" w:type="pct"/>
            <w:tcBorders>
              <w:top w:val="nil"/>
              <w:left w:val="nil"/>
              <w:bottom w:val="nil"/>
              <w:right w:val="nil"/>
            </w:tcBorders>
            <w:shd w:val="clear" w:color="auto" w:fill="auto"/>
            <w:noWrap/>
            <w:vAlign w:val="bottom"/>
          </w:tcPr>
          <w:p w:rsidR="00F90594" w:rsidRPr="00D76ED7" w:rsidRDefault="00F90594" w:rsidP="004C7AB2">
            <w:pPr>
              <w:rPr>
                <w:rFonts w:ascii="Arial" w:hAnsi="Arial" w:cs="Arial"/>
                <w:sz w:val="16"/>
                <w:szCs w:val="16"/>
              </w:rPr>
            </w:pPr>
          </w:p>
        </w:tc>
      </w:tr>
    </w:tbl>
    <w:p w:rsidR="00F90594" w:rsidRDefault="00F90594" w:rsidP="007B4BC8">
      <w:pPr>
        <w:ind w:left="720"/>
        <w:jc w:val="both"/>
        <w:rPr>
          <w:rFonts w:ascii="Arial" w:hAnsi="Arial" w:cs="Arial"/>
          <w:b/>
        </w:rPr>
      </w:pPr>
    </w:p>
    <w:p w:rsidR="00254402" w:rsidRDefault="00254402" w:rsidP="007B4BC8">
      <w:pPr>
        <w:ind w:left="720"/>
        <w:jc w:val="both"/>
        <w:rPr>
          <w:rFonts w:ascii="Arial" w:hAnsi="Arial" w:cs="Arial"/>
          <w:b/>
        </w:rPr>
      </w:pPr>
    </w:p>
    <w:p w:rsidR="00254402" w:rsidRDefault="00254402" w:rsidP="007B4BC8">
      <w:pPr>
        <w:ind w:left="720"/>
        <w:jc w:val="both"/>
        <w:rPr>
          <w:rFonts w:ascii="Arial" w:hAnsi="Arial" w:cs="Arial"/>
          <w:b/>
        </w:rPr>
      </w:pPr>
    </w:p>
    <w:p w:rsidR="00254402" w:rsidRDefault="00254402" w:rsidP="007B4BC8">
      <w:pPr>
        <w:ind w:left="720"/>
        <w:jc w:val="both"/>
        <w:rPr>
          <w:rFonts w:ascii="Arial" w:hAnsi="Arial" w:cs="Arial"/>
          <w:b/>
        </w:rPr>
      </w:pPr>
    </w:p>
    <w:p w:rsidR="00F90594" w:rsidRDefault="00F90594" w:rsidP="00F90594">
      <w:pPr>
        <w:jc w:val="both"/>
        <w:rPr>
          <w:rFonts w:ascii="Arial" w:hAnsi="Arial" w:cs="Arial"/>
          <w:b/>
        </w:rPr>
      </w:pPr>
      <w:r>
        <w:rPr>
          <w:rFonts w:ascii="Arial" w:hAnsi="Arial" w:cs="Arial"/>
          <w:b/>
        </w:rPr>
        <w:lastRenderedPageBreak/>
        <w:t>July 2011 - June 2012</w:t>
      </w:r>
    </w:p>
    <w:p w:rsidR="00254402" w:rsidRDefault="00254402" w:rsidP="007B4BC8">
      <w:pPr>
        <w:ind w:left="720"/>
        <w:jc w:val="both"/>
        <w:rPr>
          <w:rFonts w:ascii="Arial" w:hAnsi="Arial" w:cs="Arial"/>
          <w:b/>
        </w:rPr>
      </w:pPr>
    </w:p>
    <w:p w:rsidR="00F90594" w:rsidRDefault="00F90594" w:rsidP="007B4BC8">
      <w:pPr>
        <w:ind w:left="720"/>
        <w:jc w:val="both"/>
        <w:rPr>
          <w:rFonts w:ascii="Arial" w:hAnsi="Arial" w:cs="Arial"/>
          <w:b/>
        </w:rPr>
      </w:pPr>
    </w:p>
    <w:p w:rsidR="00254402" w:rsidRDefault="00254402" w:rsidP="007B4BC8">
      <w:pPr>
        <w:ind w:left="720"/>
        <w:jc w:val="both"/>
        <w:rPr>
          <w:rFonts w:ascii="Arial" w:hAnsi="Arial" w:cs="Arial"/>
          <w:b/>
        </w:rPr>
      </w:pPr>
    </w:p>
    <w:tbl>
      <w:tblPr>
        <w:tblW w:w="5000" w:type="pct"/>
        <w:tblLook w:val="0000"/>
      </w:tblPr>
      <w:tblGrid>
        <w:gridCol w:w="1547"/>
        <w:gridCol w:w="720"/>
        <w:gridCol w:w="667"/>
        <w:gridCol w:w="618"/>
        <w:gridCol w:w="667"/>
        <w:gridCol w:w="682"/>
        <w:gridCol w:w="666"/>
        <w:gridCol w:w="590"/>
        <w:gridCol w:w="666"/>
        <w:gridCol w:w="617"/>
        <w:gridCol w:w="666"/>
        <w:gridCol w:w="617"/>
        <w:gridCol w:w="666"/>
        <w:gridCol w:w="590"/>
        <w:gridCol w:w="666"/>
        <w:gridCol w:w="602"/>
        <w:gridCol w:w="666"/>
        <w:gridCol w:w="602"/>
        <w:gridCol w:w="666"/>
        <w:gridCol w:w="757"/>
        <w:gridCol w:w="678"/>
      </w:tblGrid>
      <w:tr w:rsidR="00F90594" w:rsidRPr="005748E8" w:rsidTr="004C7AB2">
        <w:trPr>
          <w:trHeight w:val="402"/>
        </w:trPr>
        <w:tc>
          <w:tcPr>
            <w:tcW w:w="529" w:type="pct"/>
            <w:tcBorders>
              <w:top w:val="nil"/>
              <w:left w:val="nil"/>
              <w:bottom w:val="nil"/>
              <w:right w:val="nil"/>
            </w:tcBorders>
            <w:shd w:val="clear" w:color="auto" w:fill="auto"/>
            <w:vAlign w:val="bottom"/>
          </w:tcPr>
          <w:p w:rsidR="00F90594" w:rsidRPr="005748E8" w:rsidRDefault="00F90594" w:rsidP="004C7AB2">
            <w:pPr>
              <w:rPr>
                <w:rFonts w:ascii="Arial" w:hAnsi="Arial" w:cs="Arial"/>
                <w:b/>
                <w:bCs/>
                <w:sz w:val="20"/>
                <w:szCs w:val="20"/>
              </w:rPr>
            </w:pPr>
            <w:r w:rsidRPr="005748E8">
              <w:rPr>
                <w:rFonts w:ascii="Arial" w:hAnsi="Arial" w:cs="Arial"/>
                <w:b/>
                <w:bCs/>
                <w:sz w:val="20"/>
                <w:szCs w:val="20"/>
              </w:rPr>
              <w:t>Math</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r w:rsidRPr="005748E8">
              <w:rPr>
                <w:rFonts w:ascii="Arial" w:hAnsi="Arial" w:cs="Arial"/>
                <w:sz w:val="20"/>
                <w:szCs w:val="20"/>
              </w:rPr>
              <w:t>July</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r w:rsidRPr="005748E8">
              <w:rPr>
                <w:rFonts w:ascii="Arial" w:hAnsi="Arial" w:cs="Arial"/>
                <w:sz w:val="20"/>
                <w:szCs w:val="20"/>
              </w:rPr>
              <w:t>Aug</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r w:rsidRPr="005748E8">
              <w:rPr>
                <w:rFonts w:ascii="Arial" w:hAnsi="Arial" w:cs="Arial"/>
                <w:sz w:val="20"/>
                <w:szCs w:val="20"/>
              </w:rPr>
              <w:t>Sept</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r w:rsidRPr="005748E8">
              <w:rPr>
                <w:rFonts w:ascii="Arial" w:hAnsi="Arial" w:cs="Arial"/>
                <w:sz w:val="20"/>
                <w:szCs w:val="20"/>
              </w:rPr>
              <w:t>Oct</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r w:rsidRPr="005748E8">
              <w:rPr>
                <w:rFonts w:ascii="Arial" w:hAnsi="Arial" w:cs="Arial"/>
                <w:sz w:val="20"/>
                <w:szCs w:val="20"/>
              </w:rPr>
              <w:t>Nov</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r w:rsidRPr="005748E8">
              <w:rPr>
                <w:rFonts w:ascii="Arial" w:hAnsi="Arial" w:cs="Arial"/>
                <w:sz w:val="20"/>
                <w:szCs w:val="20"/>
              </w:rPr>
              <w:t>Dec</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r w:rsidRPr="005748E8">
              <w:rPr>
                <w:rFonts w:ascii="Arial" w:hAnsi="Arial" w:cs="Arial"/>
                <w:sz w:val="20"/>
                <w:szCs w:val="20"/>
              </w:rPr>
              <w:t xml:space="preserve">Jan </w:t>
            </w:r>
          </w:p>
        </w:tc>
        <w:tc>
          <w:tcPr>
            <w:tcW w:w="228" w:type="pct"/>
            <w:tcBorders>
              <w:top w:val="nil"/>
              <w:left w:val="nil"/>
              <w:bottom w:val="nil"/>
              <w:right w:val="nil"/>
            </w:tcBorders>
            <w:shd w:val="clear" w:color="auto" w:fill="auto"/>
            <w:noWrap/>
            <w:vAlign w:val="bottom"/>
          </w:tcPr>
          <w:p w:rsidR="00F90594" w:rsidRPr="005748E8" w:rsidRDefault="00F90594" w:rsidP="004C7AB2">
            <w:pPr>
              <w:rPr>
                <w:rFonts w:ascii="Arial" w:hAnsi="Arial" w:cs="Arial"/>
                <w:b/>
                <w:bCs/>
                <w:sz w:val="20"/>
                <w:szCs w:val="20"/>
              </w:rPr>
            </w:pP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r w:rsidRPr="005748E8">
              <w:rPr>
                <w:rFonts w:ascii="Arial" w:hAnsi="Arial" w:cs="Arial"/>
                <w:sz w:val="20"/>
                <w:szCs w:val="20"/>
              </w:rPr>
              <w:t>Feb</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r w:rsidRPr="005748E8">
              <w:rPr>
                <w:rFonts w:ascii="Arial" w:hAnsi="Arial" w:cs="Arial"/>
                <w:sz w:val="20"/>
                <w:szCs w:val="20"/>
              </w:rPr>
              <w:t>Mar</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Total</w:t>
            </w: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w:t>
            </w:r>
          </w:p>
        </w:tc>
      </w:tr>
      <w:tr w:rsidR="00F90594" w:rsidRPr="005748E8" w:rsidTr="004C7AB2">
        <w:trPr>
          <w:trHeight w:val="402"/>
        </w:trPr>
        <w:tc>
          <w:tcPr>
            <w:tcW w:w="529" w:type="pct"/>
            <w:tcBorders>
              <w:top w:val="nil"/>
              <w:left w:val="nil"/>
              <w:bottom w:val="nil"/>
              <w:right w:val="nil"/>
            </w:tcBorders>
            <w:shd w:val="clear" w:color="auto" w:fill="auto"/>
            <w:vAlign w:val="bottom"/>
          </w:tcPr>
          <w:p w:rsidR="00F90594" w:rsidRPr="005748E8" w:rsidRDefault="00F90594" w:rsidP="004C7AB2">
            <w:pPr>
              <w:rPr>
                <w:rFonts w:ascii="Arial" w:hAnsi="Arial" w:cs="Arial"/>
                <w:sz w:val="20"/>
                <w:szCs w:val="20"/>
              </w:rPr>
            </w:pP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rPr>
                <w:rFonts w:ascii="Arial" w:hAnsi="Arial" w:cs="Arial"/>
                <w:b/>
                <w:bCs/>
                <w:sz w:val="20"/>
                <w:szCs w:val="20"/>
              </w:rPr>
            </w:pP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r>
      <w:tr w:rsidR="00F90594" w:rsidRPr="005748E8" w:rsidTr="004C7AB2">
        <w:trPr>
          <w:trHeight w:val="402"/>
        </w:trPr>
        <w:tc>
          <w:tcPr>
            <w:tcW w:w="529" w:type="pct"/>
            <w:tcBorders>
              <w:top w:val="nil"/>
              <w:left w:val="nil"/>
              <w:bottom w:val="nil"/>
              <w:right w:val="nil"/>
            </w:tcBorders>
            <w:shd w:val="clear" w:color="auto" w:fill="auto"/>
            <w:vAlign w:val="bottom"/>
          </w:tcPr>
          <w:p w:rsidR="00F90594" w:rsidRPr="005748E8" w:rsidRDefault="00F90594" w:rsidP="004C7AB2">
            <w:pPr>
              <w:outlineLvl w:val="0"/>
              <w:rPr>
                <w:rFonts w:ascii="Arial" w:hAnsi="Arial" w:cs="Arial"/>
                <w:sz w:val="20"/>
                <w:szCs w:val="20"/>
              </w:rPr>
            </w:pPr>
            <w:r w:rsidRPr="005748E8">
              <w:rPr>
                <w:rFonts w:ascii="Arial" w:hAnsi="Arial" w:cs="Arial"/>
                <w:sz w:val="20"/>
                <w:szCs w:val="20"/>
              </w:rPr>
              <w:t>Math 942</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574</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54%</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470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56%</w:t>
            </w: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135</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60%</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148</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56%</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219</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50%</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348</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50%</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421</w:t>
            </w:r>
          </w:p>
        </w:tc>
        <w:tc>
          <w:tcPr>
            <w:tcW w:w="228"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sz w:val="20"/>
                <w:szCs w:val="20"/>
              </w:rPr>
            </w:pPr>
            <w:r w:rsidRPr="005748E8">
              <w:rPr>
                <w:rFonts w:ascii="Arial" w:hAnsi="Arial" w:cs="Arial"/>
                <w:sz w:val="20"/>
                <w:szCs w:val="20"/>
              </w:rPr>
              <w:t>57%</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124</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57%</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230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42%</w:t>
            </w: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2439</w:t>
            </w: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54%</w:t>
            </w:r>
          </w:p>
        </w:tc>
      </w:tr>
      <w:tr w:rsidR="00F90594" w:rsidRPr="005748E8" w:rsidTr="004C7AB2">
        <w:trPr>
          <w:trHeight w:val="402"/>
        </w:trPr>
        <w:tc>
          <w:tcPr>
            <w:tcW w:w="529" w:type="pct"/>
            <w:tcBorders>
              <w:top w:val="nil"/>
              <w:left w:val="nil"/>
              <w:bottom w:val="nil"/>
              <w:right w:val="nil"/>
            </w:tcBorders>
            <w:shd w:val="clear" w:color="auto" w:fill="auto"/>
            <w:vAlign w:val="bottom"/>
          </w:tcPr>
          <w:p w:rsidR="00F90594" w:rsidRPr="005748E8" w:rsidRDefault="00F90594" w:rsidP="004C7AB2">
            <w:pPr>
              <w:outlineLvl w:val="0"/>
              <w:rPr>
                <w:rFonts w:ascii="Arial" w:hAnsi="Arial" w:cs="Arial"/>
                <w:sz w:val="20"/>
                <w:szCs w:val="20"/>
              </w:rPr>
            </w:pPr>
            <w:r w:rsidRPr="005748E8">
              <w:rPr>
                <w:rFonts w:ascii="Arial" w:hAnsi="Arial" w:cs="Arial"/>
                <w:sz w:val="20"/>
                <w:szCs w:val="20"/>
              </w:rPr>
              <w:t>Math 952</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93</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9%</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95</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11%</w:t>
            </w: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24</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11%</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15%</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66</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15%</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86</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12%</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139</w:t>
            </w:r>
          </w:p>
        </w:tc>
        <w:tc>
          <w:tcPr>
            <w:tcW w:w="228"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sz w:val="20"/>
                <w:szCs w:val="20"/>
              </w:rPr>
            </w:pPr>
            <w:r w:rsidRPr="005748E8">
              <w:rPr>
                <w:rFonts w:ascii="Arial" w:hAnsi="Arial" w:cs="Arial"/>
                <w:sz w:val="20"/>
                <w:szCs w:val="20"/>
              </w:rPr>
              <w:t>19%</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14%</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53</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10%</w:t>
            </w: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573</w:t>
            </w: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13%</w:t>
            </w:r>
          </w:p>
        </w:tc>
      </w:tr>
      <w:tr w:rsidR="00F90594" w:rsidRPr="005748E8" w:rsidTr="004C7AB2">
        <w:trPr>
          <w:trHeight w:val="402"/>
        </w:trPr>
        <w:tc>
          <w:tcPr>
            <w:tcW w:w="529" w:type="pct"/>
            <w:tcBorders>
              <w:top w:val="nil"/>
              <w:left w:val="nil"/>
              <w:bottom w:val="nil"/>
              <w:right w:val="nil"/>
            </w:tcBorders>
            <w:shd w:val="clear" w:color="auto" w:fill="auto"/>
            <w:vAlign w:val="bottom"/>
          </w:tcPr>
          <w:p w:rsidR="00F90594" w:rsidRPr="005748E8" w:rsidRDefault="00F90594" w:rsidP="004C7AB2">
            <w:pPr>
              <w:outlineLvl w:val="0"/>
              <w:rPr>
                <w:rFonts w:ascii="Arial" w:hAnsi="Arial" w:cs="Arial"/>
                <w:sz w:val="20"/>
                <w:szCs w:val="20"/>
              </w:rPr>
            </w:pPr>
            <w:r w:rsidRPr="005748E8">
              <w:rPr>
                <w:rFonts w:ascii="Arial" w:hAnsi="Arial" w:cs="Arial"/>
                <w:sz w:val="20"/>
                <w:szCs w:val="20"/>
              </w:rPr>
              <w:t>Math 090</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160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15%</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128</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15%</w:t>
            </w: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29</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13%</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32</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12%</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48</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11%</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100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14%</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53</w:t>
            </w:r>
          </w:p>
        </w:tc>
        <w:tc>
          <w:tcPr>
            <w:tcW w:w="228"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sz w:val="20"/>
                <w:szCs w:val="20"/>
              </w:rPr>
            </w:pPr>
            <w:r w:rsidRPr="005748E8">
              <w:rPr>
                <w:rFonts w:ascii="Arial" w:hAnsi="Arial" w:cs="Arial"/>
                <w:sz w:val="20"/>
                <w:szCs w:val="20"/>
              </w:rPr>
              <w:t>7%</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22</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10%</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102</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18%</w:t>
            </w: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572</w:t>
            </w: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13%</w:t>
            </w:r>
          </w:p>
        </w:tc>
      </w:tr>
      <w:tr w:rsidR="00F90594" w:rsidRPr="005748E8" w:rsidTr="004C7AB2">
        <w:trPr>
          <w:trHeight w:val="402"/>
        </w:trPr>
        <w:tc>
          <w:tcPr>
            <w:tcW w:w="529" w:type="pct"/>
            <w:tcBorders>
              <w:top w:val="nil"/>
              <w:left w:val="nil"/>
              <w:bottom w:val="nil"/>
              <w:right w:val="nil"/>
            </w:tcBorders>
            <w:shd w:val="clear" w:color="auto" w:fill="auto"/>
            <w:vAlign w:val="bottom"/>
          </w:tcPr>
          <w:p w:rsidR="00F90594" w:rsidRPr="005748E8" w:rsidRDefault="00F90594" w:rsidP="004C7AB2">
            <w:pPr>
              <w:outlineLvl w:val="0"/>
              <w:rPr>
                <w:rFonts w:ascii="Arial" w:hAnsi="Arial" w:cs="Arial"/>
                <w:sz w:val="20"/>
                <w:szCs w:val="20"/>
              </w:rPr>
            </w:pPr>
            <w:r w:rsidRPr="005748E8">
              <w:rPr>
                <w:rFonts w:ascii="Arial" w:hAnsi="Arial" w:cs="Arial"/>
                <w:sz w:val="20"/>
                <w:szCs w:val="20"/>
              </w:rPr>
              <w:t>Math 095</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208</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20%</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136</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16%</w:t>
            </w: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35</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16%</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44</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17%</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95</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22%</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155</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22%</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121</w:t>
            </w:r>
          </w:p>
        </w:tc>
        <w:tc>
          <w:tcPr>
            <w:tcW w:w="228"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sz w:val="20"/>
                <w:szCs w:val="20"/>
              </w:rPr>
            </w:pPr>
            <w:r w:rsidRPr="005748E8">
              <w:rPr>
                <w:rFonts w:ascii="Arial" w:hAnsi="Arial" w:cs="Arial"/>
                <w:sz w:val="20"/>
                <w:szCs w:val="20"/>
              </w:rPr>
              <w:t>16%</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39</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18%</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154</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28%</w:t>
            </w: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833</w:t>
            </w: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19%</w:t>
            </w:r>
          </w:p>
        </w:tc>
      </w:tr>
      <w:tr w:rsidR="00F90594" w:rsidRPr="005748E8" w:rsidTr="004C7AB2">
        <w:trPr>
          <w:trHeight w:val="402"/>
        </w:trPr>
        <w:tc>
          <w:tcPr>
            <w:tcW w:w="529" w:type="pct"/>
            <w:tcBorders>
              <w:top w:val="nil"/>
              <w:left w:val="nil"/>
              <w:bottom w:val="nil"/>
              <w:right w:val="nil"/>
            </w:tcBorders>
            <w:shd w:val="clear" w:color="auto" w:fill="auto"/>
            <w:vAlign w:val="bottom"/>
          </w:tcPr>
          <w:p w:rsidR="00F90594" w:rsidRPr="005748E8" w:rsidRDefault="00F90594" w:rsidP="004C7AB2">
            <w:pPr>
              <w:outlineLvl w:val="0"/>
              <w:rPr>
                <w:rFonts w:ascii="Arial" w:hAnsi="Arial" w:cs="Arial"/>
                <w:sz w:val="20"/>
                <w:szCs w:val="20"/>
              </w:rPr>
            </w:pPr>
            <w:r w:rsidRPr="005748E8">
              <w:rPr>
                <w:rFonts w:ascii="Arial" w:hAnsi="Arial" w:cs="Arial"/>
                <w:sz w:val="20"/>
                <w:szCs w:val="20"/>
              </w:rPr>
              <w:t>Math 102</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23</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9</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w:t>
            </w: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5</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w:t>
            </w:r>
          </w:p>
        </w:tc>
        <w:tc>
          <w:tcPr>
            <w:tcW w:w="228"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sz w:val="20"/>
                <w:szCs w:val="20"/>
              </w:rPr>
            </w:pPr>
            <w:r w:rsidRPr="005748E8">
              <w:rPr>
                <w:rFonts w:ascii="Arial" w:hAnsi="Arial" w:cs="Arial"/>
                <w:sz w:val="20"/>
                <w:szCs w:val="20"/>
              </w:rPr>
              <w:t>0%</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9</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2%</w:t>
            </w: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52</w:t>
            </w: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1%</w:t>
            </w:r>
          </w:p>
        </w:tc>
      </w:tr>
      <w:tr w:rsidR="00F90594" w:rsidRPr="005748E8" w:rsidTr="004C7AB2">
        <w:trPr>
          <w:trHeight w:val="402"/>
        </w:trPr>
        <w:tc>
          <w:tcPr>
            <w:tcW w:w="529" w:type="pct"/>
            <w:tcBorders>
              <w:top w:val="nil"/>
              <w:left w:val="nil"/>
              <w:bottom w:val="nil"/>
              <w:right w:val="nil"/>
            </w:tcBorders>
            <w:shd w:val="clear" w:color="auto" w:fill="auto"/>
            <w:vAlign w:val="bottom"/>
          </w:tcPr>
          <w:p w:rsidR="00F90594" w:rsidRPr="005748E8" w:rsidRDefault="00F90594" w:rsidP="004C7AB2">
            <w:pPr>
              <w:outlineLvl w:val="0"/>
              <w:rPr>
                <w:rFonts w:ascii="Arial" w:hAnsi="Arial" w:cs="Arial"/>
                <w:sz w:val="20"/>
                <w:szCs w:val="20"/>
              </w:rPr>
            </w:pPr>
            <w:r w:rsidRPr="005748E8">
              <w:rPr>
                <w:rFonts w:ascii="Arial" w:hAnsi="Arial" w:cs="Arial"/>
                <w:sz w:val="20"/>
                <w:szCs w:val="20"/>
              </w:rPr>
              <w:t>Math 151</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5</w:t>
            </w:r>
          </w:p>
        </w:tc>
        <w:tc>
          <w:tcPr>
            <w:tcW w:w="228"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sz w:val="20"/>
                <w:szCs w:val="20"/>
              </w:rPr>
            </w:pPr>
            <w:r w:rsidRPr="005748E8">
              <w:rPr>
                <w:rFonts w:ascii="Arial" w:hAnsi="Arial" w:cs="Arial"/>
                <w:sz w:val="20"/>
                <w:szCs w:val="20"/>
              </w:rPr>
              <w:t>1%</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1%</w:t>
            </w: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16</w:t>
            </w: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0%</w:t>
            </w:r>
          </w:p>
        </w:tc>
      </w:tr>
      <w:tr w:rsidR="00F90594" w:rsidRPr="005748E8" w:rsidTr="004C7AB2">
        <w:trPr>
          <w:trHeight w:val="402"/>
        </w:trPr>
        <w:tc>
          <w:tcPr>
            <w:tcW w:w="529" w:type="pct"/>
            <w:tcBorders>
              <w:top w:val="nil"/>
              <w:left w:val="nil"/>
              <w:bottom w:val="nil"/>
              <w:right w:val="nil"/>
            </w:tcBorders>
            <w:shd w:val="clear" w:color="auto" w:fill="auto"/>
            <w:vAlign w:val="bottom"/>
          </w:tcPr>
          <w:p w:rsidR="00F90594" w:rsidRPr="005748E8" w:rsidRDefault="00F90594" w:rsidP="004C7AB2">
            <w:pPr>
              <w:outlineLvl w:val="0"/>
              <w:rPr>
                <w:rFonts w:ascii="Arial" w:hAnsi="Arial" w:cs="Arial"/>
                <w:sz w:val="20"/>
                <w:szCs w:val="20"/>
              </w:rPr>
            </w:pPr>
            <w:r w:rsidRPr="005748E8">
              <w:rPr>
                <w:rFonts w:ascii="Arial" w:hAnsi="Arial" w:cs="Arial"/>
                <w:sz w:val="20"/>
                <w:szCs w:val="20"/>
              </w:rPr>
              <w:t>Math 250</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sz w:val="20"/>
                <w:szCs w:val="20"/>
              </w:rPr>
            </w:pPr>
            <w:r w:rsidRPr="005748E8">
              <w:rPr>
                <w:rFonts w:ascii="Arial" w:hAnsi="Arial" w:cs="Arial"/>
                <w:sz w:val="20"/>
                <w:szCs w:val="20"/>
              </w:rPr>
              <w:t>0%</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0%</w:t>
            </w: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5</w:t>
            </w: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0%</w:t>
            </w:r>
          </w:p>
        </w:tc>
      </w:tr>
      <w:tr w:rsidR="00F90594" w:rsidRPr="005748E8" w:rsidTr="004C7AB2">
        <w:trPr>
          <w:trHeight w:val="402"/>
        </w:trPr>
        <w:tc>
          <w:tcPr>
            <w:tcW w:w="529" w:type="pct"/>
            <w:tcBorders>
              <w:top w:val="nil"/>
              <w:left w:val="nil"/>
              <w:bottom w:val="nil"/>
              <w:right w:val="nil"/>
            </w:tcBorders>
            <w:shd w:val="clear" w:color="auto" w:fill="auto"/>
            <w:vAlign w:val="bottom"/>
          </w:tcPr>
          <w:p w:rsidR="00F90594" w:rsidRPr="005748E8" w:rsidRDefault="00F90594" w:rsidP="004C7AB2">
            <w:pPr>
              <w:outlineLvl w:val="0"/>
              <w:rPr>
                <w:rFonts w:ascii="Arial" w:hAnsi="Arial" w:cs="Arial"/>
                <w:sz w:val="20"/>
                <w:szCs w:val="20"/>
              </w:rPr>
            </w:pPr>
            <w:r w:rsidRPr="005748E8">
              <w:rPr>
                <w:rFonts w:ascii="Arial" w:hAnsi="Arial" w:cs="Arial"/>
                <w:sz w:val="20"/>
                <w:szCs w:val="20"/>
              </w:rPr>
              <w:t>Math 251</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sz w:val="20"/>
                <w:szCs w:val="20"/>
              </w:rPr>
            </w:pPr>
            <w:r w:rsidRPr="005748E8">
              <w:rPr>
                <w:rFonts w:ascii="Arial" w:hAnsi="Arial" w:cs="Arial"/>
                <w:sz w:val="20"/>
                <w:szCs w:val="20"/>
              </w:rPr>
              <w:t>0%</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0%</w:t>
            </w: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0</w:t>
            </w: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0%</w:t>
            </w:r>
          </w:p>
        </w:tc>
      </w:tr>
      <w:tr w:rsidR="00F90594" w:rsidRPr="005748E8" w:rsidTr="004C7AB2">
        <w:trPr>
          <w:trHeight w:val="402"/>
        </w:trPr>
        <w:tc>
          <w:tcPr>
            <w:tcW w:w="529" w:type="pct"/>
            <w:tcBorders>
              <w:top w:val="nil"/>
              <w:left w:val="nil"/>
              <w:bottom w:val="nil"/>
              <w:right w:val="nil"/>
            </w:tcBorders>
            <w:shd w:val="clear" w:color="auto" w:fill="auto"/>
            <w:vAlign w:val="bottom"/>
          </w:tcPr>
          <w:p w:rsidR="00F90594" w:rsidRPr="005748E8" w:rsidRDefault="00F90594" w:rsidP="004C7AB2">
            <w:pPr>
              <w:outlineLvl w:val="0"/>
              <w:rPr>
                <w:rFonts w:ascii="Arial" w:hAnsi="Arial" w:cs="Arial"/>
                <w:sz w:val="20"/>
                <w:szCs w:val="20"/>
              </w:rPr>
            </w:pPr>
            <w:r w:rsidRPr="005748E8">
              <w:rPr>
                <w:rFonts w:ascii="Arial" w:hAnsi="Arial" w:cs="Arial"/>
                <w:sz w:val="20"/>
                <w:szCs w:val="20"/>
              </w:rPr>
              <w:t>Math 252</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sz w:val="20"/>
                <w:szCs w:val="20"/>
              </w:rPr>
            </w:pPr>
            <w:r w:rsidRPr="005748E8">
              <w:rPr>
                <w:rFonts w:ascii="Arial" w:hAnsi="Arial" w:cs="Arial"/>
                <w:sz w:val="20"/>
                <w:szCs w:val="20"/>
              </w:rPr>
              <w:t>0%</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0%</w:t>
            </w: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0</w:t>
            </w: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0%</w:t>
            </w:r>
          </w:p>
        </w:tc>
      </w:tr>
      <w:tr w:rsidR="00F90594" w:rsidRPr="005748E8" w:rsidTr="004C7AB2">
        <w:trPr>
          <w:trHeight w:val="402"/>
        </w:trPr>
        <w:tc>
          <w:tcPr>
            <w:tcW w:w="529" w:type="pct"/>
            <w:tcBorders>
              <w:top w:val="nil"/>
              <w:left w:val="nil"/>
              <w:bottom w:val="nil"/>
              <w:right w:val="nil"/>
            </w:tcBorders>
            <w:shd w:val="clear" w:color="auto" w:fill="auto"/>
            <w:vAlign w:val="bottom"/>
          </w:tcPr>
          <w:p w:rsidR="00F90594" w:rsidRPr="005748E8" w:rsidRDefault="00F90594" w:rsidP="004C7AB2">
            <w:pPr>
              <w:rPr>
                <w:rFonts w:ascii="Arial" w:hAnsi="Arial" w:cs="Arial"/>
                <w:b/>
                <w:bCs/>
                <w:sz w:val="20"/>
                <w:szCs w:val="20"/>
              </w:rPr>
            </w:pPr>
            <w:r w:rsidRPr="005748E8">
              <w:rPr>
                <w:rFonts w:ascii="Arial" w:hAnsi="Arial" w:cs="Arial"/>
                <w:b/>
                <w:bCs/>
                <w:sz w:val="20"/>
                <w:szCs w:val="20"/>
              </w:rPr>
              <w:t>Total</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1063</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842</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225</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264</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437</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701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742</w:t>
            </w:r>
          </w:p>
        </w:tc>
        <w:tc>
          <w:tcPr>
            <w:tcW w:w="228" w:type="pct"/>
            <w:tcBorders>
              <w:top w:val="nil"/>
              <w:left w:val="nil"/>
              <w:bottom w:val="nil"/>
              <w:right w:val="nil"/>
            </w:tcBorders>
            <w:shd w:val="clear" w:color="auto" w:fill="auto"/>
            <w:noWrap/>
            <w:vAlign w:val="bottom"/>
          </w:tcPr>
          <w:p w:rsidR="00F90594" w:rsidRPr="005748E8" w:rsidRDefault="00F90594" w:rsidP="004C7AB2">
            <w:pPr>
              <w:rPr>
                <w:rFonts w:ascii="Arial" w:hAnsi="Arial" w:cs="Arial"/>
                <w:b/>
                <w:bCs/>
                <w:sz w:val="20"/>
                <w:szCs w:val="20"/>
              </w:rPr>
            </w:pP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216</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552</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4490</w:t>
            </w: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r>
      <w:tr w:rsidR="00F90594" w:rsidRPr="005748E8" w:rsidTr="004C7AB2">
        <w:trPr>
          <w:trHeight w:val="402"/>
        </w:trPr>
        <w:tc>
          <w:tcPr>
            <w:tcW w:w="529" w:type="pct"/>
            <w:tcBorders>
              <w:top w:val="nil"/>
              <w:left w:val="nil"/>
              <w:bottom w:val="nil"/>
              <w:right w:val="nil"/>
            </w:tcBorders>
            <w:shd w:val="clear" w:color="auto" w:fill="auto"/>
            <w:vAlign w:val="bottom"/>
          </w:tcPr>
          <w:p w:rsidR="00F90594" w:rsidRPr="005748E8" w:rsidRDefault="00F90594" w:rsidP="004C7AB2">
            <w:pPr>
              <w:rPr>
                <w:rFonts w:ascii="Arial" w:hAnsi="Arial" w:cs="Arial"/>
                <w:sz w:val="20"/>
                <w:szCs w:val="20"/>
              </w:rPr>
            </w:pP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rPr>
                <w:rFonts w:ascii="Arial" w:hAnsi="Arial" w:cs="Arial"/>
                <w:b/>
                <w:bCs/>
                <w:sz w:val="20"/>
                <w:szCs w:val="20"/>
              </w:rPr>
            </w:pP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r>
      <w:tr w:rsidR="00F90594" w:rsidRPr="005748E8" w:rsidTr="004C7AB2">
        <w:trPr>
          <w:trHeight w:val="402"/>
        </w:trPr>
        <w:tc>
          <w:tcPr>
            <w:tcW w:w="529" w:type="pct"/>
            <w:tcBorders>
              <w:top w:val="nil"/>
              <w:left w:val="nil"/>
              <w:bottom w:val="nil"/>
              <w:right w:val="nil"/>
            </w:tcBorders>
            <w:shd w:val="clear" w:color="auto" w:fill="auto"/>
            <w:vAlign w:val="bottom"/>
          </w:tcPr>
          <w:p w:rsidR="00F90594" w:rsidRPr="005748E8" w:rsidRDefault="00F90594" w:rsidP="004C7AB2">
            <w:pPr>
              <w:rPr>
                <w:rFonts w:ascii="Arial" w:hAnsi="Arial" w:cs="Arial"/>
                <w:b/>
                <w:bCs/>
                <w:sz w:val="20"/>
                <w:szCs w:val="20"/>
              </w:rPr>
            </w:pPr>
            <w:r w:rsidRPr="005748E8">
              <w:rPr>
                <w:rFonts w:ascii="Arial" w:hAnsi="Arial" w:cs="Arial"/>
                <w:b/>
                <w:bCs/>
                <w:sz w:val="20"/>
                <w:szCs w:val="20"/>
              </w:rPr>
              <w:t>English*</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r w:rsidRPr="005748E8">
              <w:rPr>
                <w:rFonts w:ascii="Arial" w:hAnsi="Arial" w:cs="Arial"/>
                <w:sz w:val="20"/>
                <w:szCs w:val="20"/>
              </w:rPr>
              <w:t>July</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r w:rsidRPr="005748E8">
              <w:rPr>
                <w:rFonts w:ascii="Arial" w:hAnsi="Arial" w:cs="Arial"/>
                <w:sz w:val="20"/>
                <w:szCs w:val="20"/>
              </w:rPr>
              <w:t>*</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r w:rsidRPr="005748E8">
              <w:rPr>
                <w:rFonts w:ascii="Arial" w:hAnsi="Arial" w:cs="Arial"/>
                <w:sz w:val="20"/>
                <w:szCs w:val="20"/>
              </w:rPr>
              <w:t>Aug</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r w:rsidRPr="005748E8">
              <w:rPr>
                <w:rFonts w:ascii="Arial" w:hAnsi="Arial" w:cs="Arial"/>
                <w:sz w:val="20"/>
                <w:szCs w:val="20"/>
              </w:rPr>
              <w:t>*</w:t>
            </w: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r w:rsidRPr="005748E8">
              <w:rPr>
                <w:rFonts w:ascii="Arial" w:hAnsi="Arial" w:cs="Arial"/>
                <w:sz w:val="20"/>
                <w:szCs w:val="20"/>
              </w:rPr>
              <w:t>Sept</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r w:rsidRPr="005748E8">
              <w:rPr>
                <w:rFonts w:ascii="Arial" w:hAnsi="Arial" w:cs="Arial"/>
                <w:sz w:val="20"/>
                <w:szCs w:val="20"/>
              </w:rPr>
              <w:t>*</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r w:rsidRPr="005748E8">
              <w:rPr>
                <w:rFonts w:ascii="Arial" w:hAnsi="Arial" w:cs="Arial"/>
                <w:sz w:val="20"/>
                <w:szCs w:val="20"/>
              </w:rPr>
              <w:t>Oct</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r w:rsidRPr="005748E8">
              <w:rPr>
                <w:rFonts w:ascii="Arial" w:hAnsi="Arial" w:cs="Arial"/>
                <w:sz w:val="20"/>
                <w:szCs w:val="20"/>
              </w:rPr>
              <w:t>*</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r w:rsidRPr="005748E8">
              <w:rPr>
                <w:rFonts w:ascii="Arial" w:hAnsi="Arial" w:cs="Arial"/>
                <w:sz w:val="20"/>
                <w:szCs w:val="20"/>
              </w:rPr>
              <w:t>Nov</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r w:rsidRPr="005748E8">
              <w:rPr>
                <w:rFonts w:ascii="Arial" w:hAnsi="Arial" w:cs="Arial"/>
                <w:sz w:val="20"/>
                <w:szCs w:val="20"/>
              </w:rPr>
              <w:t>*</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r w:rsidRPr="005748E8">
              <w:rPr>
                <w:rFonts w:ascii="Arial" w:hAnsi="Arial" w:cs="Arial"/>
                <w:sz w:val="20"/>
                <w:szCs w:val="20"/>
              </w:rPr>
              <w:t>Dec</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r w:rsidRPr="005748E8">
              <w:rPr>
                <w:rFonts w:ascii="Arial" w:hAnsi="Arial" w:cs="Arial"/>
                <w:sz w:val="20"/>
                <w:szCs w:val="20"/>
              </w:rPr>
              <w:t xml:space="preserve">Jan </w:t>
            </w:r>
          </w:p>
        </w:tc>
        <w:tc>
          <w:tcPr>
            <w:tcW w:w="228" w:type="pct"/>
            <w:tcBorders>
              <w:top w:val="nil"/>
              <w:left w:val="nil"/>
              <w:bottom w:val="nil"/>
              <w:right w:val="nil"/>
            </w:tcBorders>
            <w:shd w:val="clear" w:color="auto" w:fill="auto"/>
            <w:noWrap/>
            <w:vAlign w:val="bottom"/>
          </w:tcPr>
          <w:p w:rsidR="00F90594" w:rsidRPr="005748E8" w:rsidRDefault="00F90594" w:rsidP="004C7AB2">
            <w:pPr>
              <w:rPr>
                <w:rFonts w:ascii="Arial" w:hAnsi="Arial" w:cs="Arial"/>
                <w:b/>
                <w:bCs/>
                <w:sz w:val="20"/>
                <w:szCs w:val="20"/>
              </w:rPr>
            </w:pP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r w:rsidRPr="005748E8">
              <w:rPr>
                <w:rFonts w:ascii="Arial" w:hAnsi="Arial" w:cs="Arial"/>
                <w:sz w:val="20"/>
                <w:szCs w:val="20"/>
              </w:rPr>
              <w:t>Feb</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r w:rsidRPr="005748E8">
              <w:rPr>
                <w:rFonts w:ascii="Arial" w:hAnsi="Arial" w:cs="Arial"/>
                <w:sz w:val="20"/>
                <w:szCs w:val="20"/>
              </w:rPr>
              <w:t>Mar</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Total</w:t>
            </w: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w:t>
            </w:r>
          </w:p>
        </w:tc>
      </w:tr>
      <w:tr w:rsidR="00F90594" w:rsidRPr="005748E8" w:rsidTr="004C7AB2">
        <w:trPr>
          <w:trHeight w:val="402"/>
        </w:trPr>
        <w:tc>
          <w:tcPr>
            <w:tcW w:w="529" w:type="pct"/>
            <w:tcBorders>
              <w:top w:val="nil"/>
              <w:left w:val="nil"/>
              <w:bottom w:val="nil"/>
              <w:right w:val="nil"/>
            </w:tcBorders>
            <w:shd w:val="clear" w:color="auto" w:fill="auto"/>
            <w:vAlign w:val="bottom"/>
          </w:tcPr>
          <w:p w:rsidR="00F90594" w:rsidRPr="005748E8" w:rsidRDefault="00F90594" w:rsidP="004C7AB2">
            <w:pPr>
              <w:rPr>
                <w:rFonts w:ascii="Arial" w:hAnsi="Arial" w:cs="Arial"/>
                <w:sz w:val="20"/>
                <w:szCs w:val="20"/>
              </w:rPr>
            </w:pP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rPr>
                <w:rFonts w:ascii="Arial" w:hAnsi="Arial" w:cs="Arial"/>
                <w:b/>
                <w:bCs/>
                <w:sz w:val="20"/>
                <w:szCs w:val="20"/>
              </w:rPr>
            </w:pP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r>
      <w:tr w:rsidR="00F90594" w:rsidRPr="005748E8" w:rsidTr="004C7AB2">
        <w:trPr>
          <w:trHeight w:val="420"/>
        </w:trPr>
        <w:tc>
          <w:tcPr>
            <w:tcW w:w="529" w:type="pct"/>
            <w:tcBorders>
              <w:top w:val="nil"/>
              <w:left w:val="nil"/>
              <w:bottom w:val="nil"/>
              <w:right w:val="nil"/>
            </w:tcBorders>
            <w:shd w:val="clear" w:color="auto" w:fill="auto"/>
            <w:vAlign w:val="bottom"/>
          </w:tcPr>
          <w:p w:rsidR="00F90594" w:rsidRPr="005748E8" w:rsidRDefault="00F90594" w:rsidP="004C7AB2">
            <w:pPr>
              <w:outlineLvl w:val="0"/>
              <w:rPr>
                <w:rFonts w:ascii="Arial" w:hAnsi="Arial" w:cs="Arial"/>
                <w:sz w:val="20"/>
                <w:szCs w:val="20"/>
              </w:rPr>
            </w:pPr>
            <w:r w:rsidRPr="005748E8">
              <w:rPr>
                <w:rFonts w:ascii="Arial" w:hAnsi="Arial" w:cs="Arial"/>
                <w:sz w:val="20"/>
                <w:szCs w:val="20"/>
              </w:rPr>
              <w:t xml:space="preserve">Test EVAL </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7</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w:t>
            </w: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12</w:t>
            </w:r>
          </w:p>
        </w:tc>
        <w:tc>
          <w:tcPr>
            <w:tcW w:w="228"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b/>
                <w:bCs/>
                <w:sz w:val="20"/>
                <w:szCs w:val="20"/>
              </w:rPr>
            </w:pPr>
            <w:r w:rsidRPr="005748E8">
              <w:rPr>
                <w:rFonts w:ascii="Arial" w:hAnsi="Arial" w:cs="Arial"/>
                <w:b/>
                <w:bCs/>
                <w:sz w:val="20"/>
                <w:szCs w:val="20"/>
              </w:rPr>
              <w:t>2%</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7</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1%</w:t>
            </w: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31</w:t>
            </w: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1%</w:t>
            </w:r>
          </w:p>
        </w:tc>
      </w:tr>
      <w:tr w:rsidR="00F90594" w:rsidRPr="005748E8" w:rsidTr="004C7AB2">
        <w:trPr>
          <w:trHeight w:val="495"/>
        </w:trPr>
        <w:tc>
          <w:tcPr>
            <w:tcW w:w="529" w:type="pct"/>
            <w:tcBorders>
              <w:top w:val="nil"/>
              <w:left w:val="nil"/>
              <w:bottom w:val="nil"/>
              <w:right w:val="nil"/>
            </w:tcBorders>
            <w:shd w:val="clear" w:color="auto" w:fill="auto"/>
            <w:vAlign w:val="bottom"/>
          </w:tcPr>
          <w:p w:rsidR="00F90594" w:rsidRPr="005748E8" w:rsidRDefault="00F90594" w:rsidP="004C7AB2">
            <w:pPr>
              <w:outlineLvl w:val="0"/>
              <w:rPr>
                <w:rFonts w:ascii="Arial" w:hAnsi="Arial" w:cs="Arial"/>
                <w:sz w:val="20"/>
                <w:szCs w:val="20"/>
              </w:rPr>
            </w:pPr>
            <w:r w:rsidRPr="005748E8">
              <w:rPr>
                <w:rFonts w:ascii="Arial" w:hAnsi="Arial" w:cs="Arial"/>
                <w:sz w:val="20"/>
                <w:szCs w:val="20"/>
              </w:rPr>
              <w:t>READ REQ1</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6</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w:t>
            </w: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b/>
                <w:bCs/>
                <w:sz w:val="20"/>
                <w:szCs w:val="20"/>
              </w:rPr>
            </w:pPr>
            <w:r w:rsidRPr="005748E8">
              <w:rPr>
                <w:rFonts w:ascii="Arial" w:hAnsi="Arial" w:cs="Arial"/>
                <w:b/>
                <w:bCs/>
                <w:sz w:val="20"/>
                <w:szCs w:val="20"/>
              </w:rPr>
              <w:t>0%</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0%</w:t>
            </w: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4</w:t>
            </w: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0%</w:t>
            </w:r>
          </w:p>
        </w:tc>
      </w:tr>
      <w:tr w:rsidR="00F90594" w:rsidRPr="005748E8" w:rsidTr="004C7AB2">
        <w:trPr>
          <w:trHeight w:val="495"/>
        </w:trPr>
        <w:tc>
          <w:tcPr>
            <w:tcW w:w="529" w:type="pct"/>
            <w:tcBorders>
              <w:top w:val="nil"/>
              <w:left w:val="nil"/>
              <w:bottom w:val="nil"/>
              <w:right w:val="nil"/>
            </w:tcBorders>
            <w:shd w:val="clear" w:color="auto" w:fill="auto"/>
            <w:vAlign w:val="bottom"/>
          </w:tcPr>
          <w:p w:rsidR="00F90594" w:rsidRPr="005748E8" w:rsidRDefault="00F90594" w:rsidP="004C7AB2">
            <w:pPr>
              <w:outlineLvl w:val="0"/>
              <w:rPr>
                <w:rFonts w:ascii="Arial" w:hAnsi="Arial" w:cs="Arial"/>
                <w:sz w:val="20"/>
                <w:szCs w:val="20"/>
              </w:rPr>
            </w:pPr>
            <w:r w:rsidRPr="005748E8">
              <w:rPr>
                <w:rFonts w:ascii="Arial" w:hAnsi="Arial" w:cs="Arial"/>
                <w:sz w:val="20"/>
                <w:szCs w:val="20"/>
              </w:rPr>
              <w:t>READ REQ2</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59</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6%</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43</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6%</w:t>
            </w: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15</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8%</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10%</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6%</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7%</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43</w:t>
            </w:r>
          </w:p>
        </w:tc>
        <w:tc>
          <w:tcPr>
            <w:tcW w:w="228"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b/>
                <w:bCs/>
                <w:sz w:val="20"/>
                <w:szCs w:val="20"/>
              </w:rPr>
            </w:pPr>
            <w:r w:rsidRPr="005748E8">
              <w:rPr>
                <w:rFonts w:ascii="Arial" w:hAnsi="Arial" w:cs="Arial"/>
                <w:b/>
                <w:bCs/>
                <w:sz w:val="20"/>
                <w:szCs w:val="20"/>
              </w:rPr>
              <w:t>8%</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15</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9%</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74</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16%</w:t>
            </w: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215</w:t>
            </w: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7%</w:t>
            </w:r>
          </w:p>
        </w:tc>
      </w:tr>
      <w:tr w:rsidR="00F90594" w:rsidRPr="005748E8" w:rsidTr="004C7AB2">
        <w:trPr>
          <w:trHeight w:val="402"/>
        </w:trPr>
        <w:tc>
          <w:tcPr>
            <w:tcW w:w="529" w:type="pct"/>
            <w:tcBorders>
              <w:top w:val="nil"/>
              <w:left w:val="nil"/>
              <w:bottom w:val="nil"/>
              <w:right w:val="nil"/>
            </w:tcBorders>
            <w:shd w:val="clear" w:color="auto" w:fill="auto"/>
            <w:vAlign w:val="bottom"/>
          </w:tcPr>
          <w:p w:rsidR="00F90594" w:rsidRPr="005748E8" w:rsidRDefault="00F90594" w:rsidP="004C7AB2">
            <w:pPr>
              <w:outlineLvl w:val="0"/>
              <w:rPr>
                <w:rFonts w:ascii="Arial" w:hAnsi="Arial" w:cs="Arial"/>
                <w:sz w:val="20"/>
                <w:szCs w:val="20"/>
              </w:rPr>
            </w:pPr>
            <w:r w:rsidRPr="005748E8">
              <w:rPr>
                <w:rFonts w:ascii="Arial" w:hAnsi="Arial" w:cs="Arial"/>
                <w:sz w:val="20"/>
                <w:szCs w:val="20"/>
              </w:rPr>
              <w:t>English 914</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201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22%</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225</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33%</w:t>
            </w: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61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33%</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35</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16%</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122</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35%</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181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29%</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192</w:t>
            </w:r>
          </w:p>
        </w:tc>
        <w:tc>
          <w:tcPr>
            <w:tcW w:w="228"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b/>
                <w:bCs/>
                <w:sz w:val="20"/>
                <w:szCs w:val="20"/>
              </w:rPr>
            </w:pPr>
            <w:r w:rsidRPr="005748E8">
              <w:rPr>
                <w:rFonts w:ascii="Arial" w:hAnsi="Arial" w:cs="Arial"/>
                <w:b/>
                <w:bCs/>
                <w:sz w:val="20"/>
                <w:szCs w:val="20"/>
              </w:rPr>
              <w:t>34%</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51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32%</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134</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28%</w:t>
            </w: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843</w:t>
            </w: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28%</w:t>
            </w:r>
          </w:p>
        </w:tc>
      </w:tr>
      <w:tr w:rsidR="00F90594" w:rsidRPr="005748E8" w:rsidTr="004C7AB2">
        <w:trPr>
          <w:trHeight w:val="402"/>
        </w:trPr>
        <w:tc>
          <w:tcPr>
            <w:tcW w:w="529" w:type="pct"/>
            <w:tcBorders>
              <w:top w:val="nil"/>
              <w:left w:val="nil"/>
              <w:bottom w:val="nil"/>
              <w:right w:val="nil"/>
            </w:tcBorders>
            <w:shd w:val="clear" w:color="auto" w:fill="auto"/>
            <w:vAlign w:val="bottom"/>
          </w:tcPr>
          <w:p w:rsidR="00F90594" w:rsidRPr="005748E8" w:rsidRDefault="00F90594" w:rsidP="004C7AB2">
            <w:pPr>
              <w:outlineLvl w:val="0"/>
              <w:rPr>
                <w:rFonts w:ascii="Arial" w:hAnsi="Arial" w:cs="Arial"/>
                <w:sz w:val="20"/>
                <w:szCs w:val="20"/>
              </w:rPr>
            </w:pPr>
            <w:r w:rsidRPr="005748E8">
              <w:rPr>
                <w:rFonts w:ascii="Arial" w:hAnsi="Arial" w:cs="Arial"/>
                <w:sz w:val="20"/>
                <w:szCs w:val="20"/>
              </w:rPr>
              <w:t>English 015</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430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47%</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281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41%</w:t>
            </w: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68</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37%</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113</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51%</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127</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37%</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246</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39%</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182</w:t>
            </w:r>
          </w:p>
        </w:tc>
        <w:tc>
          <w:tcPr>
            <w:tcW w:w="228"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b/>
                <w:bCs/>
                <w:sz w:val="20"/>
                <w:szCs w:val="20"/>
              </w:rPr>
            </w:pPr>
            <w:r w:rsidRPr="005748E8">
              <w:rPr>
                <w:rFonts w:ascii="Arial" w:hAnsi="Arial" w:cs="Arial"/>
                <w:b/>
                <w:bCs/>
                <w:sz w:val="20"/>
                <w:szCs w:val="20"/>
              </w:rPr>
              <w:t>33%</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56</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35%</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165</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35%</w:t>
            </w: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1222</w:t>
            </w: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40%</w:t>
            </w:r>
          </w:p>
        </w:tc>
      </w:tr>
      <w:tr w:rsidR="00F90594" w:rsidRPr="005748E8" w:rsidTr="004C7AB2">
        <w:trPr>
          <w:trHeight w:val="402"/>
        </w:trPr>
        <w:tc>
          <w:tcPr>
            <w:tcW w:w="529" w:type="pct"/>
            <w:tcBorders>
              <w:top w:val="nil"/>
              <w:left w:val="nil"/>
              <w:bottom w:val="nil"/>
              <w:right w:val="nil"/>
            </w:tcBorders>
            <w:shd w:val="clear" w:color="auto" w:fill="auto"/>
            <w:vAlign w:val="bottom"/>
          </w:tcPr>
          <w:p w:rsidR="00F90594" w:rsidRPr="005748E8" w:rsidRDefault="00F90594" w:rsidP="004C7AB2">
            <w:pPr>
              <w:outlineLvl w:val="0"/>
              <w:rPr>
                <w:rFonts w:ascii="Arial" w:hAnsi="Arial" w:cs="Arial"/>
                <w:sz w:val="20"/>
                <w:szCs w:val="20"/>
              </w:rPr>
            </w:pPr>
            <w:r w:rsidRPr="005748E8">
              <w:rPr>
                <w:rFonts w:ascii="Arial" w:hAnsi="Arial" w:cs="Arial"/>
                <w:sz w:val="20"/>
                <w:szCs w:val="20"/>
              </w:rPr>
              <w:lastRenderedPageBreak/>
              <w:t>English 101</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222</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24%</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128</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19%</w:t>
            </w: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22%</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48</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22%</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73</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21%</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152</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24%</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129</w:t>
            </w:r>
          </w:p>
        </w:tc>
        <w:tc>
          <w:tcPr>
            <w:tcW w:w="228"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b/>
                <w:bCs/>
                <w:sz w:val="20"/>
                <w:szCs w:val="20"/>
              </w:rPr>
            </w:pPr>
            <w:r w:rsidRPr="005748E8">
              <w:rPr>
                <w:rFonts w:ascii="Arial" w:hAnsi="Arial" w:cs="Arial"/>
                <w:b/>
                <w:bCs/>
                <w:sz w:val="20"/>
                <w:szCs w:val="20"/>
              </w:rPr>
              <w:t>23%</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38</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24%</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96</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20%</w:t>
            </w: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703</w:t>
            </w: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23%</w:t>
            </w:r>
          </w:p>
        </w:tc>
      </w:tr>
      <w:tr w:rsidR="00F90594" w:rsidRPr="005748E8" w:rsidTr="004C7AB2">
        <w:trPr>
          <w:trHeight w:val="402"/>
        </w:trPr>
        <w:tc>
          <w:tcPr>
            <w:tcW w:w="529" w:type="pct"/>
            <w:tcBorders>
              <w:top w:val="nil"/>
              <w:left w:val="nil"/>
              <w:bottom w:val="nil"/>
              <w:right w:val="nil"/>
            </w:tcBorders>
            <w:shd w:val="clear" w:color="auto" w:fill="auto"/>
            <w:vAlign w:val="bottom"/>
          </w:tcPr>
          <w:p w:rsidR="00F90594" w:rsidRPr="005748E8" w:rsidRDefault="00F90594" w:rsidP="004C7AB2">
            <w:pPr>
              <w:rPr>
                <w:rFonts w:ascii="Arial" w:hAnsi="Arial" w:cs="Arial"/>
                <w:b/>
                <w:bCs/>
                <w:sz w:val="20"/>
                <w:szCs w:val="20"/>
              </w:rPr>
            </w:pPr>
            <w:r w:rsidRPr="005748E8">
              <w:rPr>
                <w:rFonts w:ascii="Arial" w:hAnsi="Arial" w:cs="Arial"/>
                <w:b/>
                <w:bCs/>
                <w:sz w:val="20"/>
                <w:szCs w:val="20"/>
              </w:rPr>
              <w:t>Total</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923</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687</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186</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221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346</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624</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558</w:t>
            </w:r>
          </w:p>
        </w:tc>
        <w:tc>
          <w:tcPr>
            <w:tcW w:w="228" w:type="pct"/>
            <w:tcBorders>
              <w:top w:val="nil"/>
              <w:left w:val="nil"/>
              <w:bottom w:val="nil"/>
              <w:right w:val="nil"/>
            </w:tcBorders>
            <w:shd w:val="clear" w:color="auto" w:fill="auto"/>
            <w:noWrap/>
            <w:vAlign w:val="bottom"/>
          </w:tcPr>
          <w:p w:rsidR="00F90594" w:rsidRPr="005748E8" w:rsidRDefault="00F90594" w:rsidP="004C7AB2">
            <w:pPr>
              <w:rPr>
                <w:rFonts w:ascii="Arial" w:hAnsi="Arial" w:cs="Arial"/>
                <w:b/>
                <w:bCs/>
                <w:sz w:val="20"/>
                <w:szCs w:val="20"/>
              </w:rPr>
            </w:pP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160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476</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3018</w:t>
            </w: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r>
      <w:tr w:rsidR="00F90594" w:rsidRPr="005748E8" w:rsidTr="004C7AB2">
        <w:trPr>
          <w:trHeight w:val="402"/>
        </w:trPr>
        <w:tc>
          <w:tcPr>
            <w:tcW w:w="529" w:type="pct"/>
            <w:tcBorders>
              <w:top w:val="nil"/>
              <w:left w:val="nil"/>
              <w:bottom w:val="nil"/>
              <w:right w:val="nil"/>
            </w:tcBorders>
            <w:shd w:val="clear" w:color="auto" w:fill="auto"/>
            <w:vAlign w:val="bottom"/>
          </w:tcPr>
          <w:p w:rsidR="00F90594" w:rsidRPr="005748E8" w:rsidRDefault="00F90594" w:rsidP="004C7AB2">
            <w:pPr>
              <w:rPr>
                <w:rFonts w:ascii="Arial" w:hAnsi="Arial" w:cs="Arial"/>
                <w:sz w:val="20"/>
                <w:szCs w:val="20"/>
              </w:rPr>
            </w:pP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rPr>
                <w:rFonts w:ascii="Arial" w:hAnsi="Arial" w:cs="Arial"/>
                <w:b/>
                <w:bCs/>
                <w:sz w:val="20"/>
                <w:szCs w:val="20"/>
              </w:rPr>
            </w:pP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r>
      <w:tr w:rsidR="00F90594" w:rsidRPr="005748E8" w:rsidTr="004C7AB2">
        <w:trPr>
          <w:trHeight w:val="402"/>
        </w:trPr>
        <w:tc>
          <w:tcPr>
            <w:tcW w:w="529" w:type="pct"/>
            <w:tcBorders>
              <w:top w:val="nil"/>
              <w:left w:val="nil"/>
              <w:bottom w:val="nil"/>
              <w:right w:val="nil"/>
            </w:tcBorders>
            <w:shd w:val="clear" w:color="auto" w:fill="auto"/>
            <w:vAlign w:val="bottom"/>
          </w:tcPr>
          <w:p w:rsidR="00F90594" w:rsidRPr="005748E8" w:rsidRDefault="00F90594" w:rsidP="004C7AB2">
            <w:pPr>
              <w:rPr>
                <w:rFonts w:ascii="Arial" w:hAnsi="Arial" w:cs="Arial"/>
                <w:b/>
                <w:bCs/>
                <w:sz w:val="20"/>
                <w:szCs w:val="20"/>
              </w:rPr>
            </w:pPr>
            <w:smartTag w:uri="urn:schemas-microsoft-com:office:smarttags" w:element="City">
              <w:smartTag w:uri="urn:schemas-microsoft-com:office:smarttags" w:element="place">
                <w:r w:rsidRPr="005748E8">
                  <w:rPr>
                    <w:rFonts w:ascii="Arial" w:hAnsi="Arial" w:cs="Arial"/>
                    <w:b/>
                    <w:bCs/>
                    <w:sz w:val="20"/>
                    <w:szCs w:val="20"/>
                  </w:rPr>
                  <w:t>Reading</w:t>
                </w:r>
              </w:smartTag>
            </w:smartTag>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r w:rsidRPr="005748E8">
              <w:rPr>
                <w:rFonts w:ascii="Arial" w:hAnsi="Arial" w:cs="Arial"/>
                <w:sz w:val="20"/>
                <w:szCs w:val="20"/>
              </w:rPr>
              <w:t>July</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r w:rsidRPr="005748E8">
              <w:rPr>
                <w:rFonts w:ascii="Arial" w:hAnsi="Arial" w:cs="Arial"/>
                <w:sz w:val="20"/>
                <w:szCs w:val="20"/>
              </w:rPr>
              <w:t>Sept</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r w:rsidRPr="005748E8">
              <w:rPr>
                <w:rFonts w:ascii="Arial" w:hAnsi="Arial" w:cs="Arial"/>
                <w:sz w:val="20"/>
                <w:szCs w:val="20"/>
              </w:rPr>
              <w:t>Dec</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r w:rsidRPr="005748E8">
              <w:rPr>
                <w:rFonts w:ascii="Arial" w:hAnsi="Arial" w:cs="Arial"/>
                <w:sz w:val="20"/>
                <w:szCs w:val="20"/>
              </w:rPr>
              <w:t xml:space="preserve">Jan </w:t>
            </w:r>
          </w:p>
        </w:tc>
        <w:tc>
          <w:tcPr>
            <w:tcW w:w="228" w:type="pct"/>
            <w:tcBorders>
              <w:top w:val="nil"/>
              <w:left w:val="nil"/>
              <w:bottom w:val="nil"/>
              <w:right w:val="nil"/>
            </w:tcBorders>
            <w:shd w:val="clear" w:color="auto" w:fill="auto"/>
            <w:noWrap/>
            <w:vAlign w:val="bottom"/>
          </w:tcPr>
          <w:p w:rsidR="00F90594" w:rsidRPr="005748E8" w:rsidRDefault="00F90594" w:rsidP="004C7AB2">
            <w:pPr>
              <w:rPr>
                <w:rFonts w:ascii="Arial" w:hAnsi="Arial" w:cs="Arial"/>
                <w:b/>
                <w:bCs/>
                <w:sz w:val="20"/>
                <w:szCs w:val="20"/>
              </w:rPr>
            </w:pP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r w:rsidRPr="005748E8">
              <w:rPr>
                <w:rFonts w:ascii="Arial" w:hAnsi="Arial" w:cs="Arial"/>
                <w:sz w:val="20"/>
                <w:szCs w:val="20"/>
              </w:rPr>
              <w:t>Feb</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r w:rsidRPr="005748E8">
              <w:rPr>
                <w:rFonts w:ascii="Arial" w:hAnsi="Arial" w:cs="Arial"/>
                <w:sz w:val="20"/>
                <w:szCs w:val="20"/>
              </w:rPr>
              <w:t>Mar</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Total</w:t>
            </w: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w:t>
            </w:r>
          </w:p>
        </w:tc>
      </w:tr>
      <w:tr w:rsidR="00F90594" w:rsidRPr="005748E8" w:rsidTr="004C7AB2">
        <w:trPr>
          <w:trHeight w:val="345"/>
        </w:trPr>
        <w:tc>
          <w:tcPr>
            <w:tcW w:w="529" w:type="pct"/>
            <w:tcBorders>
              <w:top w:val="nil"/>
              <w:left w:val="nil"/>
              <w:bottom w:val="nil"/>
              <w:right w:val="nil"/>
            </w:tcBorders>
            <w:shd w:val="clear" w:color="auto" w:fill="auto"/>
            <w:vAlign w:val="bottom"/>
          </w:tcPr>
          <w:p w:rsidR="00F90594" w:rsidRPr="005748E8" w:rsidRDefault="00F90594" w:rsidP="004C7AB2">
            <w:pPr>
              <w:rPr>
                <w:rFonts w:ascii="Arial" w:hAnsi="Arial" w:cs="Arial"/>
                <w:sz w:val="20"/>
                <w:szCs w:val="20"/>
              </w:rPr>
            </w:pP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rPr>
                <w:rFonts w:ascii="Arial" w:hAnsi="Arial" w:cs="Arial"/>
                <w:b/>
                <w:bCs/>
                <w:sz w:val="20"/>
                <w:szCs w:val="20"/>
              </w:rPr>
            </w:pP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r>
      <w:tr w:rsidR="00F90594" w:rsidRPr="005748E8" w:rsidTr="004C7AB2">
        <w:trPr>
          <w:trHeight w:val="525"/>
        </w:trPr>
        <w:tc>
          <w:tcPr>
            <w:tcW w:w="529" w:type="pct"/>
            <w:tcBorders>
              <w:top w:val="nil"/>
              <w:left w:val="nil"/>
              <w:bottom w:val="nil"/>
              <w:right w:val="nil"/>
            </w:tcBorders>
            <w:shd w:val="clear" w:color="auto" w:fill="auto"/>
            <w:vAlign w:val="bottom"/>
          </w:tcPr>
          <w:p w:rsidR="00F90594" w:rsidRPr="005748E8" w:rsidRDefault="00F90594" w:rsidP="004C7AB2">
            <w:pPr>
              <w:outlineLvl w:val="0"/>
              <w:rPr>
                <w:rFonts w:ascii="Arial" w:hAnsi="Arial" w:cs="Arial"/>
                <w:sz w:val="20"/>
                <w:szCs w:val="20"/>
              </w:rPr>
            </w:pPr>
            <w:r w:rsidRPr="005748E8">
              <w:rPr>
                <w:rFonts w:ascii="Arial" w:hAnsi="Arial" w:cs="Arial"/>
                <w:sz w:val="20"/>
                <w:szCs w:val="20"/>
              </w:rPr>
              <w:t>Read 910</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b/>
                <w:bCs/>
                <w:sz w:val="20"/>
                <w:szCs w:val="20"/>
              </w:rPr>
            </w:pPr>
            <w:r w:rsidRPr="005748E8">
              <w:rPr>
                <w:rFonts w:ascii="Arial" w:hAnsi="Arial" w:cs="Arial"/>
                <w:b/>
                <w:bCs/>
                <w:sz w:val="20"/>
                <w:szCs w:val="20"/>
              </w:rPr>
              <w:t>0%</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0%</w:t>
            </w: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0</w:t>
            </w: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0%</w:t>
            </w:r>
          </w:p>
        </w:tc>
      </w:tr>
      <w:tr w:rsidR="00F90594" w:rsidRPr="005748E8" w:rsidTr="004C7AB2">
        <w:trPr>
          <w:trHeight w:val="402"/>
        </w:trPr>
        <w:tc>
          <w:tcPr>
            <w:tcW w:w="529" w:type="pct"/>
            <w:tcBorders>
              <w:top w:val="nil"/>
              <w:left w:val="nil"/>
              <w:bottom w:val="nil"/>
              <w:right w:val="nil"/>
            </w:tcBorders>
            <w:shd w:val="clear" w:color="auto" w:fill="auto"/>
            <w:vAlign w:val="bottom"/>
          </w:tcPr>
          <w:p w:rsidR="00F90594" w:rsidRPr="005748E8" w:rsidRDefault="00F90594" w:rsidP="004C7AB2">
            <w:pPr>
              <w:outlineLvl w:val="0"/>
              <w:rPr>
                <w:rFonts w:ascii="Arial" w:hAnsi="Arial" w:cs="Arial"/>
                <w:sz w:val="20"/>
                <w:szCs w:val="20"/>
              </w:rPr>
            </w:pPr>
            <w:r w:rsidRPr="005748E8">
              <w:rPr>
                <w:rFonts w:ascii="Arial" w:hAnsi="Arial" w:cs="Arial"/>
                <w:sz w:val="20"/>
                <w:szCs w:val="20"/>
              </w:rPr>
              <w:t>Read 920</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87</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8%</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77</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9%</w:t>
            </w: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15</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7%</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18</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7%</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29</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7%</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65</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11%</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54</w:t>
            </w:r>
          </w:p>
        </w:tc>
        <w:tc>
          <w:tcPr>
            <w:tcW w:w="228"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b/>
                <w:bCs/>
                <w:sz w:val="20"/>
                <w:szCs w:val="20"/>
              </w:rPr>
            </w:pPr>
            <w:r w:rsidRPr="005748E8">
              <w:rPr>
                <w:rFonts w:ascii="Arial" w:hAnsi="Arial" w:cs="Arial"/>
                <w:b/>
                <w:bCs/>
                <w:sz w:val="20"/>
                <w:szCs w:val="20"/>
              </w:rPr>
              <w:t>8%</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15</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7%</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45</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9%</w:t>
            </w: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345</w:t>
            </w: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8%</w:t>
            </w:r>
          </w:p>
        </w:tc>
      </w:tr>
      <w:tr w:rsidR="00F90594" w:rsidRPr="005748E8" w:rsidTr="004C7AB2">
        <w:trPr>
          <w:trHeight w:val="402"/>
        </w:trPr>
        <w:tc>
          <w:tcPr>
            <w:tcW w:w="529" w:type="pct"/>
            <w:tcBorders>
              <w:top w:val="nil"/>
              <w:left w:val="nil"/>
              <w:bottom w:val="nil"/>
              <w:right w:val="nil"/>
            </w:tcBorders>
            <w:shd w:val="clear" w:color="auto" w:fill="auto"/>
            <w:vAlign w:val="bottom"/>
          </w:tcPr>
          <w:p w:rsidR="00F90594" w:rsidRPr="005748E8" w:rsidRDefault="00F90594" w:rsidP="004C7AB2">
            <w:pPr>
              <w:outlineLvl w:val="0"/>
              <w:rPr>
                <w:rFonts w:ascii="Arial" w:hAnsi="Arial" w:cs="Arial"/>
                <w:sz w:val="20"/>
                <w:szCs w:val="20"/>
              </w:rPr>
            </w:pPr>
            <w:r w:rsidRPr="005748E8">
              <w:rPr>
                <w:rFonts w:ascii="Arial" w:hAnsi="Arial" w:cs="Arial"/>
                <w:sz w:val="20"/>
                <w:szCs w:val="20"/>
              </w:rPr>
              <w:t>Read 950</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180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16%</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118</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14%</w:t>
            </w: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18%</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42</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17%</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53</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14%</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117</w:t>
            </w:r>
          </w:p>
        </w:tc>
        <w:tc>
          <w:tcPr>
            <w:tcW w:w="228"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b/>
                <w:bCs/>
                <w:sz w:val="20"/>
                <w:szCs w:val="20"/>
              </w:rPr>
            </w:pPr>
            <w:r w:rsidRPr="005748E8">
              <w:rPr>
                <w:rFonts w:ascii="Arial" w:hAnsi="Arial" w:cs="Arial"/>
                <w:b/>
                <w:bCs/>
                <w:sz w:val="20"/>
                <w:szCs w:val="20"/>
              </w:rPr>
              <w:t>17%</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45</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22%</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84</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16%</w:t>
            </w: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561</w:t>
            </w: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14%</w:t>
            </w:r>
          </w:p>
        </w:tc>
      </w:tr>
      <w:tr w:rsidR="00F90594" w:rsidRPr="005748E8" w:rsidTr="004C7AB2">
        <w:trPr>
          <w:trHeight w:val="402"/>
        </w:trPr>
        <w:tc>
          <w:tcPr>
            <w:tcW w:w="529" w:type="pct"/>
            <w:tcBorders>
              <w:top w:val="nil"/>
              <w:left w:val="nil"/>
              <w:bottom w:val="nil"/>
              <w:right w:val="nil"/>
            </w:tcBorders>
            <w:shd w:val="clear" w:color="auto" w:fill="auto"/>
            <w:vAlign w:val="bottom"/>
          </w:tcPr>
          <w:p w:rsidR="00F90594" w:rsidRPr="005748E8" w:rsidRDefault="00F90594" w:rsidP="004C7AB2">
            <w:pPr>
              <w:outlineLvl w:val="0"/>
              <w:rPr>
                <w:rFonts w:ascii="Arial" w:hAnsi="Arial" w:cs="Arial"/>
                <w:sz w:val="20"/>
                <w:szCs w:val="20"/>
              </w:rPr>
            </w:pPr>
            <w:r w:rsidRPr="005748E8">
              <w:rPr>
                <w:rFonts w:ascii="Arial" w:hAnsi="Arial" w:cs="Arial"/>
                <w:sz w:val="20"/>
                <w:szCs w:val="20"/>
              </w:rPr>
              <w:t>Read 015</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536</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47%</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436</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52%</w:t>
            </w: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108</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47%</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129</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51%</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199</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51%</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279</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46%</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318</w:t>
            </w:r>
          </w:p>
        </w:tc>
        <w:tc>
          <w:tcPr>
            <w:tcW w:w="228"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b/>
                <w:bCs/>
                <w:sz w:val="20"/>
                <w:szCs w:val="20"/>
              </w:rPr>
            </w:pPr>
            <w:r w:rsidRPr="005748E8">
              <w:rPr>
                <w:rFonts w:ascii="Arial" w:hAnsi="Arial" w:cs="Arial"/>
                <w:b/>
                <w:bCs/>
                <w:sz w:val="20"/>
                <w:szCs w:val="20"/>
              </w:rPr>
              <w:t>46%</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88</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43%</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274</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52%</w:t>
            </w: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2005</w:t>
            </w: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48%</w:t>
            </w:r>
          </w:p>
        </w:tc>
      </w:tr>
      <w:tr w:rsidR="00F90594" w:rsidRPr="005748E8" w:rsidTr="004C7AB2">
        <w:trPr>
          <w:trHeight w:val="799"/>
        </w:trPr>
        <w:tc>
          <w:tcPr>
            <w:tcW w:w="529" w:type="pct"/>
            <w:tcBorders>
              <w:top w:val="nil"/>
              <w:left w:val="nil"/>
              <w:bottom w:val="nil"/>
              <w:right w:val="nil"/>
            </w:tcBorders>
            <w:shd w:val="clear" w:color="auto" w:fill="auto"/>
            <w:vAlign w:val="bottom"/>
          </w:tcPr>
          <w:p w:rsidR="00F90594" w:rsidRPr="005748E8" w:rsidRDefault="00F90594" w:rsidP="004C7AB2">
            <w:pPr>
              <w:outlineLvl w:val="0"/>
              <w:rPr>
                <w:rFonts w:ascii="Arial" w:hAnsi="Arial" w:cs="Arial"/>
                <w:sz w:val="20"/>
                <w:szCs w:val="20"/>
              </w:rPr>
            </w:pPr>
            <w:r w:rsidRPr="005748E8">
              <w:rPr>
                <w:rFonts w:ascii="Arial" w:hAnsi="Arial" w:cs="Arial"/>
                <w:sz w:val="20"/>
                <w:szCs w:val="20"/>
              </w:rPr>
              <w:t>Read 100/101</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344</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30%</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200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24%</w:t>
            </w: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65</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29%</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62</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25%</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108</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28%</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254</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42%</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196</w:t>
            </w:r>
          </w:p>
        </w:tc>
        <w:tc>
          <w:tcPr>
            <w:tcW w:w="228"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b/>
                <w:bCs/>
                <w:sz w:val="20"/>
                <w:szCs w:val="20"/>
              </w:rPr>
            </w:pPr>
            <w:r w:rsidRPr="005748E8">
              <w:rPr>
                <w:rFonts w:ascii="Arial" w:hAnsi="Arial" w:cs="Arial"/>
                <w:b/>
                <w:bCs/>
                <w:sz w:val="20"/>
                <w:szCs w:val="20"/>
              </w:rPr>
              <w:t>29%</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59</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29%</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124</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24%</w:t>
            </w: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1229</w:t>
            </w: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30%</w:t>
            </w:r>
          </w:p>
        </w:tc>
      </w:tr>
      <w:tr w:rsidR="00F90594" w:rsidRPr="005748E8" w:rsidTr="004C7AB2">
        <w:trPr>
          <w:trHeight w:val="402"/>
        </w:trPr>
        <w:tc>
          <w:tcPr>
            <w:tcW w:w="529" w:type="pct"/>
            <w:tcBorders>
              <w:top w:val="nil"/>
              <w:left w:val="nil"/>
              <w:bottom w:val="nil"/>
              <w:right w:val="nil"/>
            </w:tcBorders>
            <w:shd w:val="clear" w:color="auto" w:fill="auto"/>
            <w:vAlign w:val="bottom"/>
          </w:tcPr>
          <w:p w:rsidR="00F90594" w:rsidRPr="005748E8" w:rsidRDefault="00F90594" w:rsidP="004C7AB2">
            <w:pPr>
              <w:rPr>
                <w:rFonts w:ascii="Arial" w:hAnsi="Arial" w:cs="Arial"/>
                <w:b/>
                <w:bCs/>
                <w:sz w:val="20"/>
                <w:szCs w:val="20"/>
              </w:rPr>
            </w:pPr>
            <w:r w:rsidRPr="005748E8">
              <w:rPr>
                <w:rFonts w:ascii="Arial" w:hAnsi="Arial" w:cs="Arial"/>
                <w:b/>
                <w:bCs/>
                <w:sz w:val="20"/>
                <w:szCs w:val="20"/>
              </w:rPr>
              <w:t>TOTAL</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1147</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831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228</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251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389</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609</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685</w:t>
            </w:r>
          </w:p>
        </w:tc>
        <w:tc>
          <w:tcPr>
            <w:tcW w:w="228" w:type="pct"/>
            <w:tcBorders>
              <w:top w:val="nil"/>
              <w:left w:val="nil"/>
              <w:bottom w:val="nil"/>
              <w:right w:val="nil"/>
            </w:tcBorders>
            <w:shd w:val="clear" w:color="auto" w:fill="auto"/>
            <w:noWrap/>
            <w:vAlign w:val="bottom"/>
          </w:tcPr>
          <w:p w:rsidR="00F90594" w:rsidRPr="005748E8" w:rsidRDefault="00F90594" w:rsidP="004C7AB2">
            <w:pPr>
              <w:rPr>
                <w:rFonts w:ascii="Arial" w:hAnsi="Arial" w:cs="Arial"/>
                <w:b/>
                <w:bCs/>
                <w:sz w:val="20"/>
                <w:szCs w:val="20"/>
              </w:rPr>
            </w:pP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207</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527</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4140</w:t>
            </w: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r>
      <w:tr w:rsidR="00F90594" w:rsidRPr="005748E8" w:rsidTr="004C7AB2">
        <w:trPr>
          <w:trHeight w:val="402"/>
        </w:trPr>
        <w:tc>
          <w:tcPr>
            <w:tcW w:w="529" w:type="pct"/>
            <w:tcBorders>
              <w:top w:val="nil"/>
              <w:left w:val="nil"/>
              <w:bottom w:val="nil"/>
              <w:right w:val="nil"/>
            </w:tcBorders>
            <w:shd w:val="clear" w:color="auto" w:fill="auto"/>
            <w:vAlign w:val="bottom"/>
          </w:tcPr>
          <w:p w:rsidR="00F90594" w:rsidRPr="005748E8" w:rsidRDefault="00F90594" w:rsidP="004C7AB2">
            <w:pPr>
              <w:rPr>
                <w:rFonts w:ascii="Arial" w:hAnsi="Arial" w:cs="Arial"/>
                <w:b/>
                <w:bCs/>
                <w:sz w:val="20"/>
                <w:szCs w:val="20"/>
              </w:rPr>
            </w:pP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rPr>
                <w:rFonts w:ascii="Arial" w:hAnsi="Arial" w:cs="Arial"/>
                <w:b/>
                <w:bCs/>
                <w:sz w:val="20"/>
                <w:szCs w:val="20"/>
              </w:rPr>
            </w:pP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3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r>
      <w:tr w:rsidR="00F90594" w:rsidRPr="005748E8" w:rsidTr="004C7AB2">
        <w:trPr>
          <w:trHeight w:val="402"/>
        </w:trPr>
        <w:tc>
          <w:tcPr>
            <w:tcW w:w="529" w:type="pct"/>
            <w:tcBorders>
              <w:top w:val="nil"/>
              <w:left w:val="nil"/>
              <w:bottom w:val="nil"/>
              <w:right w:val="nil"/>
            </w:tcBorders>
            <w:shd w:val="clear" w:color="auto" w:fill="auto"/>
            <w:noWrap/>
            <w:vAlign w:val="bottom"/>
          </w:tcPr>
          <w:p w:rsidR="00F90594" w:rsidRPr="005748E8" w:rsidRDefault="00F90594" w:rsidP="004C7AB2">
            <w:pPr>
              <w:outlineLvl w:val="0"/>
              <w:rPr>
                <w:rFonts w:ascii="Arial" w:hAnsi="Arial" w:cs="Arial"/>
                <w:sz w:val="20"/>
                <w:szCs w:val="20"/>
              </w:rPr>
            </w:pPr>
            <w:r w:rsidRPr="005748E8">
              <w:rPr>
                <w:rFonts w:ascii="Arial" w:hAnsi="Arial" w:cs="Arial"/>
                <w:sz w:val="20"/>
                <w:szCs w:val="20"/>
              </w:rPr>
              <w:t>ESL 907</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6</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14%</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9</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19%</w:t>
            </w: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9%</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11%</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41%</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8</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24%</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15</w:t>
            </w:r>
          </w:p>
        </w:tc>
        <w:tc>
          <w:tcPr>
            <w:tcW w:w="228"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b/>
                <w:bCs/>
                <w:sz w:val="20"/>
                <w:szCs w:val="20"/>
              </w:rPr>
            </w:pPr>
            <w:r w:rsidRPr="005748E8">
              <w:rPr>
                <w:rFonts w:ascii="Arial" w:hAnsi="Arial" w:cs="Arial"/>
                <w:b/>
                <w:bCs/>
                <w:sz w:val="20"/>
                <w:szCs w:val="20"/>
              </w:rPr>
              <w:t>38%</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3</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16%</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25%</w:t>
            </w: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51</w:t>
            </w:r>
          </w:p>
        </w:tc>
        <w:tc>
          <w:tcPr>
            <w:tcW w:w="232"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b/>
                <w:bCs/>
                <w:sz w:val="20"/>
                <w:szCs w:val="20"/>
              </w:rPr>
            </w:pPr>
            <w:r w:rsidRPr="005748E8">
              <w:rPr>
                <w:rFonts w:ascii="Arial" w:hAnsi="Arial" w:cs="Arial"/>
                <w:b/>
                <w:bCs/>
                <w:sz w:val="20"/>
                <w:szCs w:val="20"/>
              </w:rPr>
              <w:t>24%</w:t>
            </w:r>
          </w:p>
        </w:tc>
      </w:tr>
      <w:tr w:rsidR="00F90594" w:rsidRPr="005748E8" w:rsidTr="004C7AB2">
        <w:trPr>
          <w:trHeight w:val="402"/>
        </w:trPr>
        <w:tc>
          <w:tcPr>
            <w:tcW w:w="529" w:type="pct"/>
            <w:tcBorders>
              <w:top w:val="nil"/>
              <w:left w:val="nil"/>
              <w:bottom w:val="nil"/>
              <w:right w:val="nil"/>
            </w:tcBorders>
            <w:shd w:val="clear" w:color="auto" w:fill="auto"/>
            <w:vAlign w:val="bottom"/>
          </w:tcPr>
          <w:p w:rsidR="00F90594" w:rsidRPr="005748E8" w:rsidRDefault="00F90594" w:rsidP="004C7AB2">
            <w:pPr>
              <w:outlineLvl w:val="0"/>
              <w:rPr>
                <w:rFonts w:ascii="Arial" w:hAnsi="Arial" w:cs="Arial"/>
                <w:sz w:val="20"/>
                <w:szCs w:val="20"/>
              </w:rPr>
            </w:pPr>
            <w:r w:rsidRPr="005748E8">
              <w:rPr>
                <w:rFonts w:ascii="Arial" w:hAnsi="Arial" w:cs="Arial"/>
                <w:sz w:val="20"/>
                <w:szCs w:val="20"/>
              </w:rPr>
              <w:t>ESL 930</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9%</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5</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10%</w:t>
            </w: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18%</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33%</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15%</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5</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15%</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w:t>
            </w:r>
          </w:p>
        </w:tc>
        <w:tc>
          <w:tcPr>
            <w:tcW w:w="228"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b/>
                <w:bCs/>
                <w:sz w:val="20"/>
                <w:szCs w:val="20"/>
              </w:rPr>
            </w:pPr>
            <w:r w:rsidRPr="005748E8">
              <w:rPr>
                <w:rFonts w:ascii="Arial" w:hAnsi="Arial" w:cs="Arial"/>
                <w:b/>
                <w:bCs/>
                <w:sz w:val="20"/>
                <w:szCs w:val="20"/>
              </w:rPr>
              <w:t>10%</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5</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26%</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0%</w:t>
            </w: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27</w:t>
            </w:r>
          </w:p>
        </w:tc>
        <w:tc>
          <w:tcPr>
            <w:tcW w:w="232"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b/>
                <w:bCs/>
                <w:sz w:val="20"/>
                <w:szCs w:val="20"/>
              </w:rPr>
            </w:pPr>
            <w:r w:rsidRPr="005748E8">
              <w:rPr>
                <w:rFonts w:ascii="Arial" w:hAnsi="Arial" w:cs="Arial"/>
                <w:b/>
                <w:bCs/>
                <w:sz w:val="20"/>
                <w:szCs w:val="20"/>
              </w:rPr>
              <w:t>13%</w:t>
            </w:r>
          </w:p>
        </w:tc>
      </w:tr>
      <w:tr w:rsidR="00F90594" w:rsidRPr="005748E8" w:rsidTr="004C7AB2">
        <w:trPr>
          <w:trHeight w:val="402"/>
        </w:trPr>
        <w:tc>
          <w:tcPr>
            <w:tcW w:w="529" w:type="pct"/>
            <w:tcBorders>
              <w:top w:val="nil"/>
              <w:left w:val="nil"/>
              <w:bottom w:val="nil"/>
              <w:right w:val="nil"/>
            </w:tcBorders>
            <w:shd w:val="clear" w:color="auto" w:fill="auto"/>
            <w:vAlign w:val="bottom"/>
          </w:tcPr>
          <w:p w:rsidR="00F90594" w:rsidRPr="005748E8" w:rsidRDefault="00F90594" w:rsidP="004C7AB2">
            <w:pPr>
              <w:outlineLvl w:val="0"/>
              <w:rPr>
                <w:rFonts w:ascii="Arial" w:hAnsi="Arial" w:cs="Arial"/>
                <w:sz w:val="20"/>
                <w:szCs w:val="20"/>
              </w:rPr>
            </w:pPr>
            <w:r w:rsidRPr="005748E8">
              <w:rPr>
                <w:rFonts w:ascii="Arial" w:hAnsi="Arial" w:cs="Arial"/>
                <w:sz w:val="20"/>
                <w:szCs w:val="20"/>
              </w:rPr>
              <w:t>ESL 931</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9</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20%</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8%</w:t>
            </w: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18%</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11%</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8</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24%</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w:t>
            </w:r>
          </w:p>
        </w:tc>
        <w:tc>
          <w:tcPr>
            <w:tcW w:w="228"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b/>
                <w:bCs/>
                <w:sz w:val="20"/>
                <w:szCs w:val="20"/>
              </w:rPr>
            </w:pPr>
            <w:r w:rsidRPr="005748E8">
              <w:rPr>
                <w:rFonts w:ascii="Arial" w:hAnsi="Arial" w:cs="Arial"/>
                <w:b/>
                <w:bCs/>
                <w:sz w:val="20"/>
                <w:szCs w:val="20"/>
              </w:rPr>
              <w:t>8%</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11%</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25%</w:t>
            </w: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28</w:t>
            </w:r>
          </w:p>
        </w:tc>
        <w:tc>
          <w:tcPr>
            <w:tcW w:w="232"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b/>
                <w:bCs/>
                <w:sz w:val="20"/>
                <w:szCs w:val="20"/>
              </w:rPr>
            </w:pPr>
            <w:r w:rsidRPr="005748E8">
              <w:rPr>
                <w:rFonts w:ascii="Arial" w:hAnsi="Arial" w:cs="Arial"/>
                <w:b/>
                <w:bCs/>
                <w:sz w:val="20"/>
                <w:szCs w:val="20"/>
              </w:rPr>
              <w:t>13%</w:t>
            </w:r>
          </w:p>
        </w:tc>
      </w:tr>
      <w:tr w:rsidR="00F90594" w:rsidRPr="005748E8" w:rsidTr="004C7AB2">
        <w:trPr>
          <w:trHeight w:val="402"/>
        </w:trPr>
        <w:tc>
          <w:tcPr>
            <w:tcW w:w="529" w:type="pct"/>
            <w:tcBorders>
              <w:top w:val="nil"/>
              <w:left w:val="nil"/>
              <w:bottom w:val="nil"/>
              <w:right w:val="nil"/>
            </w:tcBorders>
            <w:shd w:val="clear" w:color="auto" w:fill="auto"/>
            <w:vAlign w:val="bottom"/>
          </w:tcPr>
          <w:p w:rsidR="00F90594" w:rsidRPr="005748E8" w:rsidRDefault="00F90594" w:rsidP="004C7AB2">
            <w:pPr>
              <w:outlineLvl w:val="0"/>
              <w:rPr>
                <w:rFonts w:ascii="Arial" w:hAnsi="Arial" w:cs="Arial"/>
                <w:sz w:val="20"/>
                <w:szCs w:val="20"/>
              </w:rPr>
            </w:pPr>
            <w:r w:rsidRPr="005748E8">
              <w:rPr>
                <w:rFonts w:ascii="Arial" w:hAnsi="Arial" w:cs="Arial"/>
                <w:sz w:val="20"/>
                <w:szCs w:val="20"/>
              </w:rPr>
              <w:t>ESL 940</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17</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39%</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16</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33%</w:t>
            </w: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27%</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11%</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5</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19%</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9%</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12</w:t>
            </w:r>
          </w:p>
        </w:tc>
        <w:tc>
          <w:tcPr>
            <w:tcW w:w="228"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b/>
                <w:bCs/>
                <w:sz w:val="20"/>
                <w:szCs w:val="20"/>
              </w:rPr>
            </w:pPr>
            <w:r w:rsidRPr="005748E8">
              <w:rPr>
                <w:rFonts w:ascii="Arial" w:hAnsi="Arial" w:cs="Arial"/>
                <w:b/>
                <w:bCs/>
                <w:sz w:val="20"/>
                <w:szCs w:val="20"/>
              </w:rPr>
              <w:t>31%</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21%</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25%</w:t>
            </w: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57</w:t>
            </w:r>
          </w:p>
        </w:tc>
        <w:tc>
          <w:tcPr>
            <w:tcW w:w="232"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b/>
                <w:bCs/>
                <w:sz w:val="20"/>
                <w:szCs w:val="20"/>
              </w:rPr>
            </w:pPr>
            <w:r w:rsidRPr="005748E8">
              <w:rPr>
                <w:rFonts w:ascii="Arial" w:hAnsi="Arial" w:cs="Arial"/>
                <w:b/>
                <w:bCs/>
                <w:sz w:val="20"/>
                <w:szCs w:val="20"/>
              </w:rPr>
              <w:t>27%</w:t>
            </w:r>
          </w:p>
        </w:tc>
      </w:tr>
      <w:tr w:rsidR="00F90594" w:rsidRPr="005748E8" w:rsidTr="004C7AB2">
        <w:trPr>
          <w:trHeight w:val="402"/>
        </w:trPr>
        <w:tc>
          <w:tcPr>
            <w:tcW w:w="529" w:type="pct"/>
            <w:tcBorders>
              <w:top w:val="nil"/>
              <w:left w:val="nil"/>
              <w:bottom w:val="nil"/>
              <w:right w:val="nil"/>
            </w:tcBorders>
            <w:shd w:val="clear" w:color="auto" w:fill="auto"/>
            <w:vAlign w:val="bottom"/>
          </w:tcPr>
          <w:p w:rsidR="00F90594" w:rsidRPr="005748E8" w:rsidRDefault="00F90594" w:rsidP="004C7AB2">
            <w:pPr>
              <w:outlineLvl w:val="0"/>
              <w:rPr>
                <w:rFonts w:ascii="Arial" w:hAnsi="Arial" w:cs="Arial"/>
                <w:sz w:val="20"/>
                <w:szCs w:val="20"/>
              </w:rPr>
            </w:pPr>
            <w:r w:rsidRPr="005748E8">
              <w:rPr>
                <w:rFonts w:ascii="Arial" w:hAnsi="Arial" w:cs="Arial"/>
                <w:sz w:val="20"/>
                <w:szCs w:val="20"/>
              </w:rPr>
              <w:t>ESL 941</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7</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16%</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23%</w:t>
            </w: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18%</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33%</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5</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19%</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8</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24%</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w:t>
            </w:r>
          </w:p>
        </w:tc>
        <w:tc>
          <w:tcPr>
            <w:tcW w:w="228"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b/>
                <w:bCs/>
                <w:sz w:val="20"/>
                <w:szCs w:val="20"/>
              </w:rPr>
            </w:pPr>
            <w:r w:rsidRPr="005748E8">
              <w:rPr>
                <w:rFonts w:ascii="Arial" w:hAnsi="Arial" w:cs="Arial"/>
                <w:b/>
                <w:bCs/>
                <w:sz w:val="20"/>
                <w:szCs w:val="20"/>
              </w:rPr>
              <w:t>5%</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5</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26%</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13%</w:t>
            </w: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38</w:t>
            </w:r>
          </w:p>
        </w:tc>
        <w:tc>
          <w:tcPr>
            <w:tcW w:w="232"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b/>
                <w:bCs/>
                <w:sz w:val="20"/>
                <w:szCs w:val="20"/>
              </w:rPr>
            </w:pPr>
            <w:r w:rsidRPr="005748E8">
              <w:rPr>
                <w:rFonts w:ascii="Arial" w:hAnsi="Arial" w:cs="Arial"/>
                <w:b/>
                <w:bCs/>
                <w:sz w:val="20"/>
                <w:szCs w:val="20"/>
              </w:rPr>
              <w:t>18%</w:t>
            </w:r>
          </w:p>
        </w:tc>
      </w:tr>
      <w:tr w:rsidR="00F90594" w:rsidRPr="005748E8" w:rsidTr="004C7AB2">
        <w:trPr>
          <w:trHeight w:val="402"/>
        </w:trPr>
        <w:tc>
          <w:tcPr>
            <w:tcW w:w="529" w:type="pct"/>
            <w:tcBorders>
              <w:top w:val="nil"/>
              <w:left w:val="nil"/>
              <w:bottom w:val="nil"/>
              <w:right w:val="nil"/>
            </w:tcBorders>
            <w:shd w:val="clear" w:color="auto" w:fill="auto"/>
            <w:vAlign w:val="bottom"/>
          </w:tcPr>
          <w:p w:rsidR="00F90594" w:rsidRPr="005748E8" w:rsidRDefault="00F90594" w:rsidP="004C7AB2">
            <w:pPr>
              <w:outlineLvl w:val="0"/>
              <w:rPr>
                <w:rFonts w:ascii="Arial" w:hAnsi="Arial" w:cs="Arial"/>
                <w:sz w:val="20"/>
                <w:szCs w:val="20"/>
              </w:rPr>
            </w:pPr>
            <w:r w:rsidRPr="005748E8">
              <w:rPr>
                <w:rFonts w:ascii="Arial" w:hAnsi="Arial" w:cs="Arial"/>
                <w:sz w:val="20"/>
                <w:szCs w:val="20"/>
              </w:rPr>
              <w:t>ESL/ ENGL</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2%</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6%</w:t>
            </w: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9%</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4%</w:t>
            </w: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w:t>
            </w: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3</w:t>
            </w:r>
          </w:p>
        </w:tc>
        <w:tc>
          <w:tcPr>
            <w:tcW w:w="228"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b/>
                <w:bCs/>
                <w:sz w:val="20"/>
                <w:szCs w:val="20"/>
              </w:rPr>
            </w:pPr>
            <w:r w:rsidRPr="005748E8">
              <w:rPr>
                <w:rFonts w:ascii="Arial" w:hAnsi="Arial" w:cs="Arial"/>
                <w:b/>
                <w:bCs/>
                <w:sz w:val="20"/>
                <w:szCs w:val="20"/>
              </w:rPr>
              <w:t>8%</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0</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0%</w:t>
            </w: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sz w:val="20"/>
                <w:szCs w:val="20"/>
              </w:rPr>
            </w:pPr>
            <w:r w:rsidRPr="005748E8">
              <w:rPr>
                <w:rFonts w:ascii="Arial" w:hAnsi="Arial" w:cs="Arial"/>
                <w:sz w:val="20"/>
                <w:szCs w:val="20"/>
              </w:rPr>
              <w:t>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13%</w:t>
            </w: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outlineLvl w:val="0"/>
              <w:rPr>
                <w:rFonts w:ascii="Arial" w:hAnsi="Arial" w:cs="Arial"/>
                <w:b/>
                <w:bCs/>
                <w:sz w:val="20"/>
                <w:szCs w:val="20"/>
              </w:rPr>
            </w:pPr>
            <w:r w:rsidRPr="005748E8">
              <w:rPr>
                <w:rFonts w:ascii="Arial" w:hAnsi="Arial" w:cs="Arial"/>
                <w:b/>
                <w:bCs/>
                <w:sz w:val="20"/>
                <w:szCs w:val="20"/>
              </w:rPr>
              <w:t>10</w:t>
            </w:r>
          </w:p>
        </w:tc>
        <w:tc>
          <w:tcPr>
            <w:tcW w:w="232" w:type="pct"/>
            <w:tcBorders>
              <w:top w:val="nil"/>
              <w:left w:val="nil"/>
              <w:bottom w:val="nil"/>
              <w:right w:val="nil"/>
            </w:tcBorders>
            <w:shd w:val="clear" w:color="auto" w:fill="auto"/>
            <w:noWrap/>
            <w:vAlign w:val="bottom"/>
          </w:tcPr>
          <w:p w:rsidR="00F90594" w:rsidRPr="005748E8" w:rsidRDefault="00F90594" w:rsidP="004C7AB2">
            <w:pPr>
              <w:jc w:val="right"/>
              <w:outlineLvl w:val="0"/>
              <w:rPr>
                <w:rFonts w:ascii="Arial" w:hAnsi="Arial" w:cs="Arial"/>
                <w:b/>
                <w:bCs/>
                <w:sz w:val="20"/>
                <w:szCs w:val="20"/>
              </w:rPr>
            </w:pPr>
            <w:r w:rsidRPr="005748E8">
              <w:rPr>
                <w:rFonts w:ascii="Arial" w:hAnsi="Arial" w:cs="Arial"/>
                <w:b/>
                <w:bCs/>
                <w:sz w:val="20"/>
                <w:szCs w:val="20"/>
              </w:rPr>
              <w:t>5%</w:t>
            </w:r>
          </w:p>
        </w:tc>
      </w:tr>
      <w:tr w:rsidR="00F90594" w:rsidRPr="005748E8" w:rsidTr="004C7AB2">
        <w:trPr>
          <w:trHeight w:val="465"/>
        </w:trPr>
        <w:tc>
          <w:tcPr>
            <w:tcW w:w="529" w:type="pct"/>
            <w:tcBorders>
              <w:top w:val="nil"/>
              <w:left w:val="nil"/>
              <w:bottom w:val="nil"/>
              <w:right w:val="nil"/>
            </w:tcBorders>
            <w:shd w:val="clear" w:color="auto" w:fill="auto"/>
            <w:vAlign w:val="bottom"/>
          </w:tcPr>
          <w:p w:rsidR="00F90594" w:rsidRPr="005748E8" w:rsidRDefault="00F90594" w:rsidP="004C7AB2">
            <w:pPr>
              <w:rPr>
                <w:rFonts w:ascii="Arial" w:hAnsi="Arial" w:cs="Arial"/>
                <w:b/>
                <w:bCs/>
                <w:sz w:val="20"/>
                <w:szCs w:val="20"/>
              </w:rPr>
            </w:pPr>
            <w:r w:rsidRPr="005748E8">
              <w:rPr>
                <w:rFonts w:ascii="Arial" w:hAnsi="Arial" w:cs="Arial"/>
                <w:b/>
                <w:bCs/>
                <w:sz w:val="20"/>
                <w:szCs w:val="20"/>
              </w:rPr>
              <w:t>TOTAL</w:t>
            </w: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44</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48</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11</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9</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27</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33</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39</w:t>
            </w:r>
          </w:p>
        </w:tc>
        <w:tc>
          <w:tcPr>
            <w:tcW w:w="228" w:type="pct"/>
            <w:tcBorders>
              <w:top w:val="nil"/>
              <w:left w:val="nil"/>
              <w:bottom w:val="nil"/>
              <w:right w:val="nil"/>
            </w:tcBorders>
            <w:shd w:val="clear" w:color="auto" w:fill="auto"/>
            <w:noWrap/>
            <w:vAlign w:val="bottom"/>
          </w:tcPr>
          <w:p w:rsidR="00F90594" w:rsidRPr="005748E8" w:rsidRDefault="00F90594" w:rsidP="004C7AB2">
            <w:pPr>
              <w:rPr>
                <w:rFonts w:ascii="Arial" w:hAnsi="Arial" w:cs="Arial"/>
                <w:b/>
                <w:bCs/>
                <w:sz w:val="20"/>
                <w:szCs w:val="20"/>
              </w:rPr>
            </w:pP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19</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8</w:t>
            </w: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p>
        </w:tc>
        <w:tc>
          <w:tcPr>
            <w:tcW w:w="259"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b/>
                <w:bCs/>
                <w:sz w:val="20"/>
                <w:szCs w:val="20"/>
              </w:rPr>
            </w:pPr>
            <w:r w:rsidRPr="005748E8">
              <w:rPr>
                <w:rFonts w:ascii="Arial" w:hAnsi="Arial" w:cs="Arial"/>
                <w:b/>
                <w:bCs/>
                <w:sz w:val="20"/>
                <w:szCs w:val="20"/>
              </w:rPr>
              <w:t>211</w:t>
            </w:r>
          </w:p>
        </w:tc>
        <w:tc>
          <w:tcPr>
            <w:tcW w:w="232" w:type="pct"/>
            <w:tcBorders>
              <w:top w:val="nil"/>
              <w:left w:val="nil"/>
              <w:bottom w:val="nil"/>
              <w:right w:val="nil"/>
            </w:tcBorders>
            <w:shd w:val="clear" w:color="auto" w:fill="auto"/>
            <w:noWrap/>
            <w:vAlign w:val="bottom"/>
          </w:tcPr>
          <w:p w:rsidR="00F90594" w:rsidRPr="005748E8" w:rsidRDefault="00F90594" w:rsidP="004C7AB2">
            <w:pPr>
              <w:rPr>
                <w:rFonts w:ascii="Arial" w:hAnsi="Arial" w:cs="Arial"/>
                <w:b/>
                <w:bCs/>
                <w:sz w:val="20"/>
                <w:szCs w:val="20"/>
              </w:rPr>
            </w:pPr>
          </w:p>
        </w:tc>
      </w:tr>
      <w:tr w:rsidR="00F90594" w:rsidRPr="005748E8" w:rsidTr="004C7AB2">
        <w:trPr>
          <w:trHeight w:val="465"/>
        </w:trPr>
        <w:tc>
          <w:tcPr>
            <w:tcW w:w="529" w:type="pct"/>
            <w:tcBorders>
              <w:top w:val="nil"/>
              <w:left w:val="nil"/>
              <w:bottom w:val="nil"/>
              <w:right w:val="nil"/>
            </w:tcBorders>
            <w:shd w:val="clear" w:color="auto" w:fill="auto"/>
            <w:vAlign w:val="bottom"/>
          </w:tcPr>
          <w:p w:rsidR="00F90594" w:rsidRPr="005748E8" w:rsidRDefault="00F90594" w:rsidP="004C7AB2">
            <w:pPr>
              <w:rPr>
                <w:rFonts w:ascii="Arial" w:hAnsi="Arial" w:cs="Arial"/>
                <w:sz w:val="20"/>
                <w:szCs w:val="20"/>
              </w:rPr>
            </w:pPr>
          </w:p>
        </w:tc>
        <w:tc>
          <w:tcPr>
            <w:tcW w:w="24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33"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11"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02"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rPr>
                <w:rFonts w:ascii="Arial" w:hAnsi="Arial" w:cs="Arial"/>
                <w:b/>
                <w:bCs/>
                <w:sz w:val="20"/>
                <w:szCs w:val="20"/>
              </w:rPr>
            </w:pPr>
          </w:p>
        </w:tc>
        <w:tc>
          <w:tcPr>
            <w:tcW w:w="206"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06" w:type="pct"/>
            <w:tcBorders>
              <w:top w:val="nil"/>
              <w:left w:val="nil"/>
              <w:bottom w:val="nil"/>
              <w:right w:val="nil"/>
            </w:tcBorders>
            <w:shd w:val="clear" w:color="auto" w:fill="auto"/>
            <w:noWrap/>
            <w:vAlign w:val="bottom"/>
          </w:tcPr>
          <w:p w:rsidR="00F90594" w:rsidRPr="005748E8" w:rsidRDefault="00F90594" w:rsidP="004C7AB2">
            <w:pPr>
              <w:rPr>
                <w:rFonts w:ascii="Arial" w:hAnsi="Arial" w:cs="Arial"/>
                <w:sz w:val="20"/>
                <w:szCs w:val="20"/>
              </w:rPr>
            </w:pPr>
          </w:p>
        </w:tc>
        <w:tc>
          <w:tcPr>
            <w:tcW w:w="228" w:type="pct"/>
            <w:tcBorders>
              <w:top w:val="nil"/>
              <w:left w:val="nil"/>
              <w:bottom w:val="nil"/>
              <w:right w:val="nil"/>
            </w:tcBorders>
            <w:shd w:val="clear" w:color="auto" w:fill="auto"/>
            <w:noWrap/>
            <w:vAlign w:val="bottom"/>
          </w:tcPr>
          <w:p w:rsidR="00F90594" w:rsidRPr="005748E8" w:rsidRDefault="00F90594" w:rsidP="004C7AB2">
            <w:pPr>
              <w:jc w:val="center"/>
              <w:rPr>
                <w:rFonts w:ascii="Arial" w:hAnsi="Arial" w:cs="Arial"/>
                <w:sz w:val="20"/>
                <w:szCs w:val="20"/>
              </w:rPr>
            </w:pPr>
          </w:p>
        </w:tc>
        <w:tc>
          <w:tcPr>
            <w:tcW w:w="259" w:type="pct"/>
            <w:tcBorders>
              <w:top w:val="nil"/>
              <w:left w:val="nil"/>
              <w:bottom w:val="nil"/>
              <w:right w:val="nil"/>
            </w:tcBorders>
            <w:shd w:val="clear" w:color="auto" w:fill="auto"/>
            <w:noWrap/>
            <w:vAlign w:val="bottom"/>
          </w:tcPr>
          <w:p w:rsidR="00F90594" w:rsidRPr="005748E8" w:rsidRDefault="00F90594" w:rsidP="004C7AB2">
            <w:pPr>
              <w:rPr>
                <w:rFonts w:ascii="Arial" w:hAnsi="Arial" w:cs="Arial"/>
                <w:sz w:val="20"/>
                <w:szCs w:val="20"/>
              </w:rPr>
            </w:pPr>
          </w:p>
        </w:tc>
        <w:tc>
          <w:tcPr>
            <w:tcW w:w="232" w:type="pct"/>
            <w:tcBorders>
              <w:top w:val="nil"/>
              <w:left w:val="nil"/>
              <w:bottom w:val="nil"/>
              <w:right w:val="nil"/>
            </w:tcBorders>
            <w:shd w:val="clear" w:color="auto" w:fill="auto"/>
            <w:noWrap/>
            <w:vAlign w:val="bottom"/>
          </w:tcPr>
          <w:p w:rsidR="00F90594" w:rsidRPr="005748E8" w:rsidRDefault="00F90594" w:rsidP="004C7AB2">
            <w:pPr>
              <w:rPr>
                <w:rFonts w:ascii="Arial" w:hAnsi="Arial" w:cs="Arial"/>
                <w:sz w:val="20"/>
                <w:szCs w:val="20"/>
              </w:rPr>
            </w:pPr>
          </w:p>
        </w:tc>
      </w:tr>
      <w:tr w:rsidR="00F90594" w:rsidRPr="005748E8" w:rsidTr="004C7AB2">
        <w:trPr>
          <w:trHeight w:val="390"/>
        </w:trPr>
        <w:tc>
          <w:tcPr>
            <w:tcW w:w="5000" w:type="pct"/>
            <w:gridSpan w:val="21"/>
            <w:tcBorders>
              <w:top w:val="nil"/>
              <w:left w:val="nil"/>
              <w:bottom w:val="nil"/>
              <w:right w:val="nil"/>
            </w:tcBorders>
            <w:shd w:val="clear" w:color="auto" w:fill="auto"/>
            <w:vAlign w:val="bottom"/>
          </w:tcPr>
          <w:p w:rsidR="00F90594" w:rsidRPr="005748E8" w:rsidRDefault="00F90594" w:rsidP="004C7AB2">
            <w:pPr>
              <w:rPr>
                <w:rFonts w:ascii="Arial" w:hAnsi="Arial" w:cs="Arial"/>
                <w:sz w:val="20"/>
                <w:szCs w:val="20"/>
              </w:rPr>
            </w:pPr>
            <w:r w:rsidRPr="005748E8">
              <w:rPr>
                <w:rFonts w:ascii="Arial" w:hAnsi="Arial" w:cs="Arial"/>
                <w:sz w:val="20"/>
                <w:szCs w:val="20"/>
              </w:rPr>
              <w:t xml:space="preserve">* revised English assessment </w:t>
            </w:r>
          </w:p>
        </w:tc>
      </w:tr>
    </w:tbl>
    <w:p w:rsidR="00254402" w:rsidRDefault="00254402" w:rsidP="007B4BC8">
      <w:pPr>
        <w:ind w:left="720"/>
        <w:jc w:val="both"/>
        <w:rPr>
          <w:rFonts w:ascii="Arial" w:hAnsi="Arial" w:cs="Arial"/>
          <w:b/>
        </w:rPr>
      </w:pPr>
    </w:p>
    <w:p w:rsidR="00032D70" w:rsidRDefault="00032D70" w:rsidP="007B4BC8">
      <w:pPr>
        <w:ind w:left="720"/>
        <w:jc w:val="both"/>
        <w:rPr>
          <w:rFonts w:ascii="Arial" w:hAnsi="Arial" w:cs="Arial"/>
          <w:b/>
        </w:rPr>
        <w:sectPr w:rsidR="00032D70" w:rsidSect="00F6096C">
          <w:pgSz w:w="15840" w:h="12240" w:orient="landscape"/>
          <w:pgMar w:top="1440" w:right="720" w:bottom="1440" w:left="720" w:header="720" w:footer="720" w:gutter="0"/>
          <w:cols w:space="720"/>
          <w:docGrid w:linePitch="360"/>
        </w:sectPr>
      </w:pPr>
    </w:p>
    <w:p w:rsidR="007B4BC8" w:rsidRDefault="007B4BC8" w:rsidP="00254402">
      <w:pPr>
        <w:numPr>
          <w:ilvl w:val="0"/>
          <w:numId w:val="6"/>
        </w:numPr>
        <w:jc w:val="both"/>
        <w:rPr>
          <w:rFonts w:ascii="Arial" w:hAnsi="Arial" w:cs="Arial"/>
          <w:b/>
        </w:rPr>
      </w:pPr>
      <w:r w:rsidRPr="00B246A8">
        <w:rPr>
          <w:rFonts w:ascii="Arial" w:hAnsi="Arial" w:cs="Arial"/>
          <w:b/>
        </w:rPr>
        <w:lastRenderedPageBreak/>
        <w:t>Average time to respond to requests for service</w:t>
      </w:r>
    </w:p>
    <w:p w:rsidR="007B4BC8" w:rsidRDefault="007B4BC8" w:rsidP="007B4BC8">
      <w:pPr>
        <w:jc w:val="both"/>
        <w:rPr>
          <w:rFonts w:ascii="Arial" w:hAnsi="Arial" w:cs="Arial"/>
        </w:rPr>
      </w:pPr>
    </w:p>
    <w:p w:rsidR="007B4BC8" w:rsidRDefault="0099076D" w:rsidP="007B4BC8">
      <w:pPr>
        <w:jc w:val="both"/>
        <w:rPr>
          <w:rFonts w:ascii="Arial" w:hAnsi="Arial" w:cs="Arial"/>
        </w:rPr>
      </w:pPr>
      <w:r>
        <w:rPr>
          <w:rFonts w:ascii="Arial" w:hAnsi="Arial" w:cs="Arial"/>
        </w:rPr>
        <w:t>On the spot</w:t>
      </w:r>
      <w:r w:rsidR="007B4BC8">
        <w:rPr>
          <w:rFonts w:ascii="Arial" w:hAnsi="Arial" w:cs="Arial"/>
        </w:rPr>
        <w:t xml:space="preserve"> scheduling of appointments are done upon student visit or con</w:t>
      </w:r>
      <w:r w:rsidR="00A769DB">
        <w:rPr>
          <w:rFonts w:ascii="Arial" w:hAnsi="Arial" w:cs="Arial"/>
        </w:rPr>
        <w:t xml:space="preserve">tact of the Assessment Center. </w:t>
      </w:r>
      <w:r>
        <w:rPr>
          <w:rFonts w:ascii="Arial" w:hAnsi="Arial" w:cs="Arial"/>
        </w:rPr>
        <w:t>Moreover,</w:t>
      </w:r>
      <w:r w:rsidR="00A769DB">
        <w:rPr>
          <w:rFonts w:ascii="Arial" w:hAnsi="Arial" w:cs="Arial"/>
        </w:rPr>
        <w:t xml:space="preserve"> d</w:t>
      </w:r>
      <w:r w:rsidR="007B4BC8">
        <w:rPr>
          <w:rFonts w:ascii="Arial" w:hAnsi="Arial" w:cs="Arial"/>
        </w:rPr>
        <w:t>rop-in test takers have always been accommodated for the past three years.</w:t>
      </w:r>
    </w:p>
    <w:p w:rsidR="00A769DB" w:rsidRDefault="00A769DB" w:rsidP="007B4BC8">
      <w:pPr>
        <w:jc w:val="both"/>
        <w:rPr>
          <w:rFonts w:ascii="Arial" w:hAnsi="Arial" w:cs="Arial"/>
        </w:rPr>
      </w:pPr>
    </w:p>
    <w:p w:rsidR="007B4BC8" w:rsidRDefault="007B4BC8" w:rsidP="007B4BC8">
      <w:pPr>
        <w:ind w:left="1080"/>
        <w:jc w:val="both"/>
        <w:rPr>
          <w:rFonts w:ascii="Arial" w:hAnsi="Arial" w:cs="Arial"/>
        </w:rPr>
      </w:pPr>
    </w:p>
    <w:p w:rsidR="007B4BC8" w:rsidRPr="00457D1C" w:rsidRDefault="007B4BC8" w:rsidP="001E30E1">
      <w:pPr>
        <w:numPr>
          <w:ilvl w:val="0"/>
          <w:numId w:val="5"/>
        </w:numPr>
        <w:jc w:val="both"/>
        <w:rPr>
          <w:rFonts w:ascii="Arial" w:hAnsi="Arial" w:cs="Arial"/>
          <w:b/>
        </w:rPr>
      </w:pPr>
      <w:r w:rsidRPr="00457D1C">
        <w:rPr>
          <w:rFonts w:ascii="Arial" w:hAnsi="Arial" w:cs="Arial"/>
          <w:b/>
        </w:rPr>
        <w:t>Average time to respond to complaints</w:t>
      </w:r>
    </w:p>
    <w:p w:rsidR="007B4BC8" w:rsidRDefault="007B4BC8" w:rsidP="007B4BC8">
      <w:pPr>
        <w:jc w:val="both"/>
        <w:rPr>
          <w:rFonts w:ascii="Arial" w:hAnsi="Arial" w:cs="Arial"/>
        </w:rPr>
      </w:pPr>
      <w:r>
        <w:rPr>
          <w:rFonts w:ascii="Arial" w:hAnsi="Arial" w:cs="Arial"/>
        </w:rPr>
        <w:t xml:space="preserve">Few students question the results of assessment. Requests for re-testing rather than complaints have been seen for some assessment takers. </w:t>
      </w:r>
      <w:r w:rsidR="00A6662A">
        <w:rPr>
          <w:rFonts w:ascii="Arial" w:hAnsi="Arial" w:cs="Arial"/>
        </w:rPr>
        <w:t>Requestors for retesting</w:t>
      </w:r>
      <w:r>
        <w:rPr>
          <w:rFonts w:ascii="Arial" w:hAnsi="Arial" w:cs="Arial"/>
        </w:rPr>
        <w:t xml:space="preserve"> are referred </w:t>
      </w:r>
      <w:r w:rsidR="00E33242">
        <w:rPr>
          <w:rFonts w:ascii="Arial" w:hAnsi="Arial" w:cs="Arial"/>
        </w:rPr>
        <w:t>immediately</w:t>
      </w:r>
      <w:r w:rsidR="00A6662A">
        <w:rPr>
          <w:rFonts w:ascii="Arial" w:hAnsi="Arial" w:cs="Arial"/>
        </w:rPr>
        <w:t xml:space="preserve"> </w:t>
      </w:r>
      <w:r>
        <w:rPr>
          <w:rFonts w:ascii="Arial" w:hAnsi="Arial" w:cs="Arial"/>
        </w:rPr>
        <w:t>using either of the following protocol – counseling; meeting with the Dean of Matriculation and Counseling; meeting with the Reading, English, Math Faculty Chairs. When warranted and upon the recommendation by the aforementioned individuals, re-testing is administered.</w:t>
      </w:r>
    </w:p>
    <w:p w:rsidR="007B4BC8" w:rsidRPr="00457D1C" w:rsidRDefault="007B4BC8" w:rsidP="007B4BC8">
      <w:pPr>
        <w:jc w:val="both"/>
        <w:rPr>
          <w:rFonts w:ascii="Arial" w:hAnsi="Arial" w:cs="Arial"/>
          <w:b/>
        </w:rPr>
      </w:pPr>
    </w:p>
    <w:p w:rsidR="00082B3E" w:rsidRPr="00810053" w:rsidRDefault="00082B3E" w:rsidP="00082B3E">
      <w:pPr>
        <w:rPr>
          <w:rFonts w:ascii="Arial" w:hAnsi="Arial" w:cs="Arial"/>
        </w:rPr>
      </w:pPr>
      <w:r>
        <w:rPr>
          <w:rFonts w:ascii="Arial" w:hAnsi="Arial" w:cs="Arial"/>
        </w:rPr>
        <w:t>C</w:t>
      </w:r>
      <w:r w:rsidR="002D494D" w:rsidRPr="00810053">
        <w:rPr>
          <w:rFonts w:ascii="Arial" w:hAnsi="Arial" w:cs="Arial"/>
        </w:rPr>
        <w:t>o</w:t>
      </w:r>
      <w:r>
        <w:rPr>
          <w:rFonts w:ascii="Arial" w:hAnsi="Arial" w:cs="Arial"/>
        </w:rPr>
        <w:t xml:space="preserve">mplaints </w:t>
      </w:r>
      <w:r w:rsidR="002D494D" w:rsidRPr="00810053">
        <w:rPr>
          <w:rFonts w:ascii="Arial" w:hAnsi="Arial" w:cs="Arial"/>
        </w:rPr>
        <w:t>are addressed immediately via on-the spot referral the Dean of Matriculation and Counseling</w:t>
      </w:r>
      <w:r w:rsidR="002D494D">
        <w:rPr>
          <w:rFonts w:ascii="Arial" w:hAnsi="Arial" w:cs="Arial"/>
        </w:rPr>
        <w:t>.</w:t>
      </w:r>
      <w:r>
        <w:rPr>
          <w:rFonts w:ascii="Arial" w:hAnsi="Arial" w:cs="Arial"/>
        </w:rPr>
        <w:t xml:space="preserve"> </w:t>
      </w:r>
      <w:r w:rsidR="0099076D">
        <w:rPr>
          <w:rFonts w:ascii="Arial" w:hAnsi="Arial" w:cs="Arial"/>
        </w:rPr>
        <w:t>When other divisions are involved</w:t>
      </w:r>
      <w:r w:rsidR="0099076D" w:rsidRPr="00810053">
        <w:rPr>
          <w:rFonts w:ascii="Arial" w:hAnsi="Arial" w:cs="Arial"/>
        </w:rPr>
        <w:t xml:space="preserve">, the </w:t>
      </w:r>
      <w:r w:rsidR="0099076D">
        <w:rPr>
          <w:rFonts w:ascii="Arial" w:hAnsi="Arial" w:cs="Arial"/>
        </w:rPr>
        <w:t xml:space="preserve">counseling </w:t>
      </w:r>
      <w:r w:rsidR="0099076D" w:rsidRPr="00810053">
        <w:rPr>
          <w:rFonts w:ascii="Arial" w:hAnsi="Arial" w:cs="Arial"/>
        </w:rPr>
        <w:t xml:space="preserve">faculty and/or </w:t>
      </w:r>
      <w:r w:rsidR="0099076D">
        <w:rPr>
          <w:rFonts w:ascii="Arial" w:hAnsi="Arial" w:cs="Arial"/>
        </w:rPr>
        <w:t xml:space="preserve">assessment </w:t>
      </w:r>
      <w:r w:rsidR="0099076D" w:rsidRPr="00810053">
        <w:rPr>
          <w:rFonts w:ascii="Arial" w:hAnsi="Arial" w:cs="Arial"/>
        </w:rPr>
        <w:t xml:space="preserve">staff will contact the appropriate personnel and phone </w:t>
      </w:r>
      <w:proofErr w:type="gramStart"/>
      <w:r w:rsidR="0099076D" w:rsidRPr="00810053">
        <w:rPr>
          <w:rFonts w:ascii="Arial" w:hAnsi="Arial" w:cs="Arial"/>
        </w:rPr>
        <w:t>follow-up</w:t>
      </w:r>
      <w:r w:rsidR="0099076D">
        <w:rPr>
          <w:rFonts w:ascii="Arial" w:hAnsi="Arial" w:cs="Arial"/>
        </w:rPr>
        <w:t>'s</w:t>
      </w:r>
      <w:proofErr w:type="gramEnd"/>
      <w:r w:rsidR="0099076D" w:rsidRPr="00810053">
        <w:rPr>
          <w:rFonts w:ascii="Arial" w:hAnsi="Arial" w:cs="Arial"/>
        </w:rPr>
        <w:t xml:space="preserve"> are done. </w:t>
      </w:r>
    </w:p>
    <w:p w:rsidR="00082B3E" w:rsidRDefault="00082B3E" w:rsidP="00082B3E">
      <w:pPr>
        <w:jc w:val="both"/>
        <w:rPr>
          <w:rFonts w:ascii="Arial" w:hAnsi="Arial" w:cs="Arial"/>
        </w:rPr>
      </w:pPr>
    </w:p>
    <w:p w:rsidR="0024043C" w:rsidRPr="00082B3E" w:rsidRDefault="00082B3E" w:rsidP="001E30E1">
      <w:pPr>
        <w:numPr>
          <w:ilvl w:val="0"/>
          <w:numId w:val="5"/>
        </w:numPr>
        <w:jc w:val="both"/>
        <w:rPr>
          <w:rFonts w:ascii="Arial" w:hAnsi="Arial" w:cs="Arial"/>
        </w:rPr>
      </w:pPr>
      <w:r w:rsidRPr="00082B3E">
        <w:rPr>
          <w:rFonts w:ascii="Arial" w:hAnsi="Arial" w:cs="Arial"/>
          <w:b/>
        </w:rPr>
        <w:t>Res</w:t>
      </w:r>
      <w:r w:rsidR="0024043C" w:rsidRPr="00082B3E">
        <w:rPr>
          <w:rFonts w:ascii="Arial" w:hAnsi="Arial" w:cs="Arial"/>
          <w:b/>
        </w:rPr>
        <w:t>ults</w:t>
      </w:r>
      <w:r w:rsidR="0024043C" w:rsidRPr="00092C92">
        <w:rPr>
          <w:rFonts w:ascii="Arial" w:hAnsi="Arial" w:cs="Arial"/>
          <w:b/>
        </w:rPr>
        <w:t xml:space="preserve"> of employee satisfaction/staff morale surveys</w:t>
      </w:r>
    </w:p>
    <w:p w:rsidR="0024043C" w:rsidRDefault="0024043C" w:rsidP="0024043C">
      <w:pPr>
        <w:jc w:val="both"/>
        <w:rPr>
          <w:rFonts w:ascii="Arial" w:hAnsi="Arial" w:cs="Arial"/>
        </w:rPr>
      </w:pPr>
      <w:r>
        <w:rPr>
          <w:rFonts w:ascii="Arial" w:hAnsi="Arial" w:cs="Arial"/>
        </w:rPr>
        <w:t xml:space="preserve">Within the matriculation component of Student Services, no direct survey of current satisfaction or morale survey from current staff was undertaken. The lack of three to four paraprofessionals to assist the present staff of two classified personnel during every test administration as well as for other related clerical tasks necessitates advocacy for additional staff. </w:t>
      </w:r>
      <w:r w:rsidR="009751F6" w:rsidRPr="00810053">
        <w:rPr>
          <w:rFonts w:ascii="Arial" w:hAnsi="Arial" w:cs="Arial"/>
        </w:rPr>
        <w:t xml:space="preserve">Requests for additional funding </w:t>
      </w:r>
      <w:r w:rsidR="009751F6">
        <w:rPr>
          <w:rFonts w:ascii="Arial" w:hAnsi="Arial" w:cs="Arial"/>
        </w:rPr>
        <w:t>will be</w:t>
      </w:r>
      <w:r w:rsidR="009751F6" w:rsidRPr="00810053">
        <w:rPr>
          <w:rFonts w:ascii="Arial" w:hAnsi="Arial" w:cs="Arial"/>
        </w:rPr>
        <w:t xml:space="preserve"> done to augment </w:t>
      </w:r>
      <w:r w:rsidR="009751F6">
        <w:rPr>
          <w:rFonts w:ascii="Arial" w:hAnsi="Arial" w:cs="Arial"/>
        </w:rPr>
        <w:t>staff</w:t>
      </w:r>
      <w:r w:rsidR="009751F6" w:rsidRPr="00810053">
        <w:rPr>
          <w:rFonts w:ascii="Arial" w:hAnsi="Arial" w:cs="Arial"/>
        </w:rPr>
        <w:t xml:space="preserve"> </w:t>
      </w:r>
      <w:r w:rsidR="009751F6">
        <w:rPr>
          <w:rFonts w:ascii="Arial" w:hAnsi="Arial" w:cs="Arial"/>
        </w:rPr>
        <w:t>and advocacy will</w:t>
      </w:r>
      <w:r w:rsidR="009751F6" w:rsidRPr="00810053">
        <w:rPr>
          <w:rFonts w:ascii="Arial" w:hAnsi="Arial" w:cs="Arial"/>
        </w:rPr>
        <w:t xml:space="preserve"> be done continuously</w:t>
      </w:r>
      <w:r w:rsidR="009751F6">
        <w:rPr>
          <w:rFonts w:ascii="Arial" w:hAnsi="Arial" w:cs="Arial"/>
        </w:rPr>
        <w:t>.</w:t>
      </w:r>
    </w:p>
    <w:p w:rsidR="0024043C" w:rsidRDefault="0024043C" w:rsidP="0024043C">
      <w:pPr>
        <w:jc w:val="both"/>
        <w:rPr>
          <w:rFonts w:ascii="Arial" w:hAnsi="Arial" w:cs="Arial"/>
        </w:rPr>
      </w:pPr>
    </w:p>
    <w:p w:rsidR="009751F6" w:rsidRDefault="002D494D" w:rsidP="009751F6">
      <w:pPr>
        <w:jc w:val="both"/>
        <w:rPr>
          <w:rFonts w:ascii="Arial" w:hAnsi="Arial" w:cs="Arial"/>
        </w:rPr>
      </w:pPr>
      <w:r w:rsidRPr="00810053">
        <w:rPr>
          <w:rFonts w:ascii="Arial" w:hAnsi="Arial" w:cs="Arial"/>
        </w:rPr>
        <w:t>In the area of staff morale, anecdotal reports and observations are used</w:t>
      </w:r>
      <w:r w:rsidR="009751F6">
        <w:rPr>
          <w:rFonts w:ascii="Arial" w:hAnsi="Arial" w:cs="Arial"/>
        </w:rPr>
        <w:t xml:space="preserve">. On the other hand, </w:t>
      </w:r>
      <w:r w:rsidR="00E33242">
        <w:rPr>
          <w:rFonts w:ascii="Arial" w:hAnsi="Arial" w:cs="Arial"/>
        </w:rPr>
        <w:t>protocol in accordance</w:t>
      </w:r>
      <w:r w:rsidR="00E33242" w:rsidRPr="00810053">
        <w:rPr>
          <w:rFonts w:ascii="Arial" w:hAnsi="Arial" w:cs="Arial"/>
        </w:rPr>
        <w:t xml:space="preserve"> to union guidelines </w:t>
      </w:r>
      <w:r w:rsidR="00E33242">
        <w:rPr>
          <w:rFonts w:ascii="Arial" w:hAnsi="Arial" w:cs="Arial"/>
        </w:rPr>
        <w:t>is</w:t>
      </w:r>
      <w:r w:rsidR="009751F6" w:rsidRPr="00810053">
        <w:rPr>
          <w:rFonts w:ascii="Arial" w:hAnsi="Arial" w:cs="Arial"/>
        </w:rPr>
        <w:t xml:space="preserve"> followed so that </w:t>
      </w:r>
      <w:r w:rsidR="00E33242" w:rsidRPr="00810053">
        <w:rPr>
          <w:rFonts w:ascii="Arial" w:hAnsi="Arial" w:cs="Arial"/>
        </w:rPr>
        <w:t>feedback about staff is</w:t>
      </w:r>
      <w:r w:rsidR="009751F6" w:rsidRPr="00810053">
        <w:rPr>
          <w:rFonts w:ascii="Arial" w:hAnsi="Arial" w:cs="Arial"/>
        </w:rPr>
        <w:t xml:space="preserve"> addressed via the contractual evaluation process.   </w:t>
      </w:r>
    </w:p>
    <w:p w:rsidR="009751F6" w:rsidRDefault="009751F6" w:rsidP="009751F6">
      <w:pPr>
        <w:jc w:val="both"/>
        <w:rPr>
          <w:rFonts w:ascii="Arial" w:hAnsi="Arial" w:cs="Arial"/>
        </w:rPr>
      </w:pPr>
    </w:p>
    <w:p w:rsidR="00CA4651" w:rsidRDefault="002D494D" w:rsidP="00EE1DC8">
      <w:pPr>
        <w:jc w:val="both"/>
        <w:rPr>
          <w:rFonts w:ascii="Arial" w:hAnsi="Arial" w:cs="Arial"/>
        </w:rPr>
      </w:pPr>
      <w:r w:rsidRPr="00810053">
        <w:rPr>
          <w:rFonts w:ascii="Arial" w:hAnsi="Arial" w:cs="Arial"/>
        </w:rPr>
        <w:t xml:space="preserve">Per anecdotal reports, </w:t>
      </w:r>
      <w:r w:rsidR="009751F6">
        <w:rPr>
          <w:rFonts w:ascii="Arial" w:hAnsi="Arial" w:cs="Arial"/>
        </w:rPr>
        <w:t>the classified personnel</w:t>
      </w:r>
      <w:r>
        <w:rPr>
          <w:rFonts w:ascii="Arial" w:hAnsi="Arial" w:cs="Arial"/>
        </w:rPr>
        <w:t xml:space="preserve"> </w:t>
      </w:r>
      <w:r w:rsidRPr="00810053">
        <w:rPr>
          <w:rFonts w:ascii="Arial" w:hAnsi="Arial" w:cs="Arial"/>
        </w:rPr>
        <w:t xml:space="preserve">have expressed satisfaction in the changes </w:t>
      </w:r>
      <w:r>
        <w:rPr>
          <w:rFonts w:ascii="Arial" w:hAnsi="Arial" w:cs="Arial"/>
        </w:rPr>
        <w:t xml:space="preserve">in matriculation that have been </w:t>
      </w:r>
      <w:r w:rsidRPr="00810053">
        <w:rPr>
          <w:rFonts w:ascii="Arial" w:hAnsi="Arial" w:cs="Arial"/>
        </w:rPr>
        <w:t xml:space="preserve">effected, vis-à-vis, </w:t>
      </w:r>
      <w:r>
        <w:rPr>
          <w:rFonts w:ascii="Arial" w:hAnsi="Arial" w:cs="Arial"/>
        </w:rPr>
        <w:t>change in steps to enrolment and mandatory enforcement of these steps.</w:t>
      </w:r>
      <w:r w:rsidRPr="00810053">
        <w:rPr>
          <w:rFonts w:ascii="Arial" w:hAnsi="Arial" w:cs="Arial"/>
        </w:rPr>
        <w:t xml:space="preserve"> As far as student satisfaction of services is concerned, a survey is planned next academic year to give ample time for students to </w:t>
      </w:r>
      <w:r w:rsidR="0099076D" w:rsidRPr="00810053">
        <w:rPr>
          <w:rFonts w:ascii="Arial" w:hAnsi="Arial" w:cs="Arial"/>
        </w:rPr>
        <w:t>be</w:t>
      </w:r>
      <w:r w:rsidRPr="00810053">
        <w:rPr>
          <w:rFonts w:ascii="Arial" w:hAnsi="Arial" w:cs="Arial"/>
        </w:rPr>
        <w:t xml:space="preserve"> adjusted to the new processes</w:t>
      </w:r>
      <w:r w:rsidR="009751F6">
        <w:rPr>
          <w:rFonts w:ascii="Arial" w:hAnsi="Arial" w:cs="Arial"/>
        </w:rPr>
        <w:t xml:space="preserve"> in </w:t>
      </w:r>
      <w:r w:rsidR="00E33242">
        <w:rPr>
          <w:rFonts w:ascii="Arial" w:hAnsi="Arial" w:cs="Arial"/>
        </w:rPr>
        <w:t>matriculation</w:t>
      </w:r>
      <w:r w:rsidRPr="00810053">
        <w:rPr>
          <w:rFonts w:ascii="Arial" w:hAnsi="Arial" w:cs="Arial"/>
        </w:rPr>
        <w:t xml:space="preserve">. </w:t>
      </w:r>
    </w:p>
    <w:p w:rsidR="00CA4651" w:rsidRDefault="00CA4651" w:rsidP="00EE1DC8">
      <w:pPr>
        <w:jc w:val="both"/>
        <w:rPr>
          <w:rFonts w:ascii="Arial" w:hAnsi="Arial" w:cs="Arial"/>
        </w:rPr>
      </w:pPr>
    </w:p>
    <w:p w:rsidR="00CA4651" w:rsidRPr="00016B7F" w:rsidRDefault="00EA7E6C" w:rsidP="00CA4651">
      <w:pPr>
        <w:jc w:val="both"/>
        <w:rPr>
          <w:rFonts w:ascii="Arial" w:hAnsi="Arial" w:cs="Arial"/>
          <w:b/>
        </w:rPr>
      </w:pPr>
      <w:r w:rsidRPr="00016B7F">
        <w:rPr>
          <w:rFonts w:ascii="Arial" w:hAnsi="Arial" w:cs="Arial"/>
          <w:b/>
        </w:rPr>
        <w:t xml:space="preserve">Additional </w:t>
      </w:r>
      <w:r w:rsidR="00CA4651" w:rsidRPr="00016B7F">
        <w:rPr>
          <w:rFonts w:ascii="Arial" w:hAnsi="Arial" w:cs="Arial"/>
          <w:b/>
        </w:rPr>
        <w:t>Matriculation Benchmarks of Excellence</w:t>
      </w:r>
    </w:p>
    <w:p w:rsidR="00CA4651" w:rsidRPr="00CA4651" w:rsidRDefault="00CA4651" w:rsidP="00CA4651">
      <w:pPr>
        <w:jc w:val="both"/>
        <w:rPr>
          <w:rFonts w:ascii="Arial" w:hAnsi="Arial" w:cs="Arial"/>
        </w:rPr>
      </w:pPr>
    </w:p>
    <w:p w:rsidR="00CA4651" w:rsidRPr="001E30E1" w:rsidRDefault="00E33242" w:rsidP="001E30E1">
      <w:pPr>
        <w:pStyle w:val="ListParagraph"/>
        <w:numPr>
          <w:ilvl w:val="0"/>
          <w:numId w:val="5"/>
        </w:numPr>
        <w:jc w:val="both"/>
        <w:rPr>
          <w:rFonts w:ascii="Arial" w:hAnsi="Arial" w:cs="Arial"/>
        </w:rPr>
      </w:pPr>
      <w:r w:rsidRPr="001E30E1">
        <w:rPr>
          <w:rFonts w:ascii="Arial" w:hAnsi="Arial" w:cs="Arial"/>
          <w:b/>
        </w:rPr>
        <w:t>Rigorous</w:t>
      </w:r>
      <w:r w:rsidR="00EA7E6C" w:rsidRPr="001E30E1">
        <w:rPr>
          <w:rFonts w:ascii="Arial" w:hAnsi="Arial" w:cs="Arial"/>
          <w:b/>
        </w:rPr>
        <w:t xml:space="preserve"> </w:t>
      </w:r>
      <w:r w:rsidR="00CA4651" w:rsidRPr="001E30E1">
        <w:rPr>
          <w:rFonts w:ascii="Arial" w:hAnsi="Arial" w:cs="Arial"/>
          <w:b/>
        </w:rPr>
        <w:t>Implementation of mandatory assessment and orientation</w:t>
      </w:r>
    </w:p>
    <w:p w:rsidR="00CA4651" w:rsidRDefault="00CA4651" w:rsidP="00CA4651">
      <w:pPr>
        <w:jc w:val="both"/>
        <w:rPr>
          <w:rFonts w:ascii="Arial" w:hAnsi="Arial" w:cs="Arial"/>
        </w:rPr>
      </w:pPr>
      <w:r w:rsidRPr="00CA4651">
        <w:rPr>
          <w:rFonts w:ascii="Arial" w:hAnsi="Arial" w:cs="Arial"/>
        </w:rPr>
        <w:t xml:space="preserve">This past semester, Valley College has made orientation and assessment mandatory for all new </w:t>
      </w:r>
      <w:r w:rsidR="0099076D" w:rsidRPr="00CA4651">
        <w:rPr>
          <w:rFonts w:ascii="Arial" w:hAnsi="Arial" w:cs="Arial"/>
        </w:rPr>
        <w:t>students, which</w:t>
      </w:r>
      <w:r w:rsidRPr="00CA4651">
        <w:rPr>
          <w:rFonts w:ascii="Arial" w:hAnsi="Arial" w:cs="Arial"/>
        </w:rPr>
        <w:t xml:space="preserve"> </w:t>
      </w:r>
      <w:r w:rsidR="00E33242" w:rsidRPr="00CA4651">
        <w:rPr>
          <w:rFonts w:ascii="Arial" w:hAnsi="Arial" w:cs="Arial"/>
        </w:rPr>
        <w:t>have</w:t>
      </w:r>
      <w:r w:rsidRPr="00CA4651">
        <w:rPr>
          <w:rFonts w:ascii="Arial" w:hAnsi="Arial" w:cs="Arial"/>
        </w:rPr>
        <w:t xml:space="preserve"> significantly impacted matriculation. </w:t>
      </w:r>
      <w:r w:rsidR="00E33242">
        <w:rPr>
          <w:rFonts w:ascii="Arial" w:hAnsi="Arial" w:cs="Arial"/>
        </w:rPr>
        <w:t>The</w:t>
      </w:r>
      <w:r w:rsidRPr="00CA4651">
        <w:rPr>
          <w:rFonts w:ascii="Arial" w:hAnsi="Arial" w:cs="Arial"/>
        </w:rPr>
        <w:t xml:space="preserve"> new matriculation process</w:t>
      </w:r>
      <w:r w:rsidR="00EA7E6C">
        <w:rPr>
          <w:rFonts w:ascii="Arial" w:hAnsi="Arial" w:cs="Arial"/>
        </w:rPr>
        <w:t xml:space="preserve"> has been streamlined revamping the steps to enrol</w:t>
      </w:r>
      <w:r w:rsidR="00F72549">
        <w:rPr>
          <w:rFonts w:ascii="Arial" w:hAnsi="Arial" w:cs="Arial"/>
        </w:rPr>
        <w:t>l</w:t>
      </w:r>
      <w:r w:rsidR="00EA7E6C">
        <w:rPr>
          <w:rFonts w:ascii="Arial" w:hAnsi="Arial" w:cs="Arial"/>
        </w:rPr>
        <w:t>ment with orientation as step one and assessment as step two</w:t>
      </w:r>
      <w:r w:rsidRPr="00CA4651">
        <w:rPr>
          <w:rFonts w:ascii="Arial" w:hAnsi="Arial" w:cs="Arial"/>
        </w:rPr>
        <w:t xml:space="preserve">. </w:t>
      </w:r>
      <w:r w:rsidR="00EA7E6C">
        <w:rPr>
          <w:rFonts w:ascii="Arial" w:hAnsi="Arial" w:cs="Arial"/>
        </w:rPr>
        <w:t xml:space="preserve">New students cannot make an </w:t>
      </w:r>
      <w:r w:rsidR="00E33242">
        <w:rPr>
          <w:rFonts w:ascii="Arial" w:hAnsi="Arial" w:cs="Arial"/>
        </w:rPr>
        <w:t>appointment</w:t>
      </w:r>
      <w:r w:rsidR="00EA7E6C">
        <w:rPr>
          <w:rFonts w:ascii="Arial" w:hAnsi="Arial" w:cs="Arial"/>
        </w:rPr>
        <w:t xml:space="preserve"> nor take the </w:t>
      </w:r>
      <w:r w:rsidR="00E33242">
        <w:rPr>
          <w:rFonts w:ascii="Arial" w:hAnsi="Arial" w:cs="Arial"/>
        </w:rPr>
        <w:t xml:space="preserve">assessment </w:t>
      </w:r>
      <w:r w:rsidR="00E33242" w:rsidRPr="00CA4651">
        <w:rPr>
          <w:rFonts w:ascii="Arial" w:hAnsi="Arial" w:cs="Arial"/>
        </w:rPr>
        <w:t>without</w:t>
      </w:r>
      <w:r w:rsidR="00EA7E6C">
        <w:rPr>
          <w:rFonts w:ascii="Arial" w:hAnsi="Arial" w:cs="Arial"/>
        </w:rPr>
        <w:t xml:space="preserve"> presenting documentation on their orientation </w:t>
      </w:r>
      <w:r w:rsidR="00E33242">
        <w:rPr>
          <w:rFonts w:ascii="Arial" w:hAnsi="Arial" w:cs="Arial"/>
        </w:rPr>
        <w:t>participation. They</w:t>
      </w:r>
      <w:r w:rsidR="00EA7E6C">
        <w:rPr>
          <w:rFonts w:ascii="Arial" w:hAnsi="Arial" w:cs="Arial"/>
        </w:rPr>
        <w:t xml:space="preserve"> cannot register without </w:t>
      </w:r>
      <w:r w:rsidR="00E33242">
        <w:rPr>
          <w:rFonts w:ascii="Arial" w:hAnsi="Arial" w:cs="Arial"/>
        </w:rPr>
        <w:t>taking the</w:t>
      </w:r>
      <w:r w:rsidR="00EA7E6C">
        <w:rPr>
          <w:rFonts w:ascii="Arial" w:hAnsi="Arial" w:cs="Arial"/>
        </w:rPr>
        <w:t xml:space="preserve"> </w:t>
      </w:r>
      <w:r w:rsidR="00E33242">
        <w:rPr>
          <w:rFonts w:ascii="Arial" w:hAnsi="Arial" w:cs="Arial"/>
        </w:rPr>
        <w:t>assessment</w:t>
      </w:r>
      <w:r w:rsidR="00EA7E6C">
        <w:rPr>
          <w:rFonts w:ascii="Arial" w:hAnsi="Arial" w:cs="Arial"/>
        </w:rPr>
        <w:t xml:space="preserve"> or without </w:t>
      </w:r>
      <w:r w:rsidR="00EA7E6C">
        <w:rPr>
          <w:rFonts w:ascii="Arial" w:hAnsi="Arial" w:cs="Arial"/>
        </w:rPr>
        <w:lastRenderedPageBreak/>
        <w:t xml:space="preserve">having been exempted from the </w:t>
      </w:r>
      <w:r w:rsidR="00E33242">
        <w:rPr>
          <w:rFonts w:ascii="Arial" w:hAnsi="Arial" w:cs="Arial"/>
        </w:rPr>
        <w:t>matriculation</w:t>
      </w:r>
      <w:r w:rsidR="00EA7E6C">
        <w:rPr>
          <w:rFonts w:ascii="Arial" w:hAnsi="Arial" w:cs="Arial"/>
        </w:rPr>
        <w:t xml:space="preserve"> process. </w:t>
      </w:r>
      <w:r w:rsidRPr="00CA4651">
        <w:rPr>
          <w:rFonts w:ascii="Arial" w:hAnsi="Arial" w:cs="Arial"/>
        </w:rPr>
        <w:t xml:space="preserve">In reviewing the overall effectiveness of this new implementation, it has been found that the matriculation process is nearly seamless.  It is rare that new students report to counseling with concern or confusion regarding the new matriculation procedure.  In fact, the majority of the time students have already </w:t>
      </w:r>
      <w:r w:rsidR="00E33242" w:rsidRPr="00CA4651">
        <w:rPr>
          <w:rFonts w:ascii="Arial" w:hAnsi="Arial" w:cs="Arial"/>
        </w:rPr>
        <w:t>applied</w:t>
      </w:r>
      <w:r w:rsidRPr="00CA4651">
        <w:rPr>
          <w:rFonts w:ascii="Arial" w:hAnsi="Arial" w:cs="Arial"/>
        </w:rPr>
        <w:t xml:space="preserve"> completed online orientation and the assessment test prior to even attempting to make a counseling appointment.</w:t>
      </w:r>
    </w:p>
    <w:p w:rsidR="00EA7E6C" w:rsidRDefault="00EA7E6C" w:rsidP="00EA7E6C">
      <w:pPr>
        <w:jc w:val="both"/>
        <w:rPr>
          <w:rFonts w:ascii="Arial" w:hAnsi="Arial" w:cs="Arial"/>
        </w:rPr>
      </w:pPr>
    </w:p>
    <w:p w:rsidR="00EA7E6C" w:rsidRPr="00016B7F" w:rsidRDefault="00EA7E6C" w:rsidP="00EA7E6C">
      <w:pPr>
        <w:numPr>
          <w:ilvl w:val="0"/>
          <w:numId w:val="3"/>
        </w:numPr>
        <w:jc w:val="both"/>
        <w:rPr>
          <w:rFonts w:ascii="Arial" w:hAnsi="Arial" w:cs="Arial"/>
          <w:b/>
        </w:rPr>
      </w:pPr>
      <w:r w:rsidRPr="00016B7F">
        <w:rPr>
          <w:rFonts w:ascii="Arial" w:hAnsi="Arial" w:cs="Arial"/>
          <w:b/>
        </w:rPr>
        <w:t xml:space="preserve">Strict </w:t>
      </w:r>
      <w:r w:rsidR="00E33242" w:rsidRPr="00016B7F">
        <w:rPr>
          <w:rFonts w:ascii="Arial" w:hAnsi="Arial" w:cs="Arial"/>
          <w:b/>
        </w:rPr>
        <w:t>enforcement</w:t>
      </w:r>
      <w:r w:rsidRPr="00016B7F">
        <w:rPr>
          <w:rFonts w:ascii="Arial" w:hAnsi="Arial" w:cs="Arial"/>
          <w:b/>
        </w:rPr>
        <w:t xml:space="preserve"> of matriculation exemption </w:t>
      </w:r>
    </w:p>
    <w:p w:rsidR="009376C7" w:rsidRPr="009376C7" w:rsidRDefault="00B67856" w:rsidP="009376C7">
      <w:pPr>
        <w:jc w:val="both"/>
        <w:rPr>
          <w:rFonts w:ascii="Arial" w:hAnsi="Arial" w:cs="Arial"/>
        </w:rPr>
      </w:pPr>
      <w:r>
        <w:rPr>
          <w:rFonts w:ascii="Arial" w:hAnsi="Arial" w:cs="Arial"/>
        </w:rPr>
        <w:t xml:space="preserve">As mandated by Title 5, the form developed by the </w:t>
      </w:r>
      <w:r w:rsidR="00E02388">
        <w:rPr>
          <w:rFonts w:ascii="Arial" w:hAnsi="Arial" w:cs="Arial"/>
        </w:rPr>
        <w:t>Matriculation</w:t>
      </w:r>
      <w:r>
        <w:rPr>
          <w:rFonts w:ascii="Arial" w:hAnsi="Arial" w:cs="Arial"/>
        </w:rPr>
        <w:t xml:space="preserve"> Committee and endorsed by the Academic Senate has been used for this purpose. </w:t>
      </w:r>
      <w:r w:rsidR="009376C7" w:rsidRPr="009376C7">
        <w:rPr>
          <w:rFonts w:ascii="Arial" w:hAnsi="Arial" w:cs="Arial"/>
        </w:rPr>
        <w:t xml:space="preserve">The matriculation exemption process has been created in an effort to exempt students from orientation and/or assessment who meet specific criteria.  Since all new students have a block on their registration until orientation and assessment are completed, the matriculation exemption serves to clear that block if a student meets one or more of the following criteria.  </w:t>
      </w:r>
      <w:r>
        <w:rPr>
          <w:rFonts w:ascii="Arial" w:hAnsi="Arial" w:cs="Arial"/>
        </w:rPr>
        <w:t xml:space="preserve">If a student </w:t>
      </w:r>
      <w:r w:rsidR="00E02388">
        <w:rPr>
          <w:rFonts w:ascii="Arial" w:hAnsi="Arial" w:cs="Arial"/>
        </w:rPr>
        <w:t>registers</w:t>
      </w:r>
      <w:r>
        <w:rPr>
          <w:rFonts w:ascii="Arial" w:hAnsi="Arial" w:cs="Arial"/>
        </w:rPr>
        <w:t xml:space="preserve"> for classes for personal enrichment, an automatic block will occur upon completion of 12 units. With this practice, exemption is not leniently applied. Rather, students need to adhere to the mandatory assessment process.</w:t>
      </w:r>
    </w:p>
    <w:p w:rsidR="009376C7" w:rsidRPr="009376C7" w:rsidRDefault="009376C7" w:rsidP="009376C7">
      <w:pPr>
        <w:jc w:val="both"/>
        <w:rPr>
          <w:rFonts w:ascii="Arial" w:hAnsi="Arial" w:cs="Arial"/>
        </w:rPr>
      </w:pPr>
      <w:r w:rsidRPr="009376C7">
        <w:rPr>
          <w:rFonts w:ascii="Arial" w:hAnsi="Arial" w:cs="Arial"/>
        </w:rPr>
        <w:t>A student may be waived from taking the assessment if:</w:t>
      </w:r>
    </w:p>
    <w:p w:rsidR="009376C7" w:rsidRPr="009376C7" w:rsidRDefault="009376C7" w:rsidP="009376C7">
      <w:pPr>
        <w:jc w:val="both"/>
        <w:rPr>
          <w:rFonts w:ascii="Arial" w:hAnsi="Arial" w:cs="Arial"/>
        </w:rPr>
      </w:pPr>
    </w:p>
    <w:p w:rsidR="009376C7" w:rsidRPr="001E30E1" w:rsidRDefault="009376C7" w:rsidP="001E30E1">
      <w:pPr>
        <w:pStyle w:val="ListParagraph"/>
        <w:numPr>
          <w:ilvl w:val="0"/>
          <w:numId w:val="8"/>
        </w:numPr>
        <w:jc w:val="both"/>
        <w:rPr>
          <w:rFonts w:ascii="Arial" w:hAnsi="Arial" w:cs="Arial"/>
        </w:rPr>
      </w:pPr>
      <w:r w:rsidRPr="001E30E1">
        <w:rPr>
          <w:rFonts w:ascii="Arial" w:hAnsi="Arial" w:cs="Arial"/>
        </w:rPr>
        <w:t>An associate degree or higher is earned from a regionally accredited college or university</w:t>
      </w:r>
    </w:p>
    <w:p w:rsidR="009376C7" w:rsidRPr="001E30E1" w:rsidRDefault="009376C7" w:rsidP="001E30E1">
      <w:pPr>
        <w:pStyle w:val="ListParagraph"/>
        <w:numPr>
          <w:ilvl w:val="0"/>
          <w:numId w:val="8"/>
        </w:numPr>
        <w:jc w:val="both"/>
        <w:rPr>
          <w:rFonts w:ascii="Arial" w:hAnsi="Arial" w:cs="Arial"/>
        </w:rPr>
      </w:pPr>
      <w:r w:rsidRPr="001E30E1">
        <w:rPr>
          <w:rFonts w:ascii="Arial" w:hAnsi="Arial" w:cs="Arial"/>
        </w:rPr>
        <w:t>An earned 3 or higher on an Advanced Placement Test in English and/or Math is submitted</w:t>
      </w:r>
    </w:p>
    <w:p w:rsidR="009376C7" w:rsidRPr="001E30E1" w:rsidRDefault="009376C7" w:rsidP="001E30E1">
      <w:pPr>
        <w:pStyle w:val="ListParagraph"/>
        <w:numPr>
          <w:ilvl w:val="0"/>
          <w:numId w:val="8"/>
        </w:numPr>
        <w:jc w:val="both"/>
        <w:rPr>
          <w:rFonts w:ascii="Arial" w:hAnsi="Arial" w:cs="Arial"/>
        </w:rPr>
      </w:pPr>
      <w:r w:rsidRPr="001E30E1">
        <w:rPr>
          <w:rFonts w:ascii="Arial" w:hAnsi="Arial" w:cs="Arial"/>
        </w:rPr>
        <w:t>Assessment scores from another California Community College taken within the last two years are submitted</w:t>
      </w:r>
    </w:p>
    <w:p w:rsidR="009376C7" w:rsidRPr="001E30E1" w:rsidRDefault="009376C7" w:rsidP="001E30E1">
      <w:pPr>
        <w:pStyle w:val="ListParagraph"/>
        <w:numPr>
          <w:ilvl w:val="0"/>
          <w:numId w:val="8"/>
        </w:numPr>
        <w:jc w:val="both"/>
        <w:rPr>
          <w:rFonts w:ascii="Arial" w:hAnsi="Arial" w:cs="Arial"/>
        </w:rPr>
      </w:pPr>
      <w:r w:rsidRPr="001E30E1">
        <w:rPr>
          <w:rFonts w:ascii="Arial" w:hAnsi="Arial" w:cs="Arial"/>
        </w:rPr>
        <w:t>Transcripts indicating the completion of a Math or English course from another regionally accredited college or university are submitted</w:t>
      </w:r>
    </w:p>
    <w:p w:rsidR="009376C7" w:rsidRPr="001E30E1" w:rsidRDefault="009376C7" w:rsidP="001E30E1">
      <w:pPr>
        <w:pStyle w:val="ListParagraph"/>
        <w:numPr>
          <w:ilvl w:val="0"/>
          <w:numId w:val="8"/>
        </w:numPr>
        <w:jc w:val="both"/>
        <w:rPr>
          <w:rFonts w:ascii="Arial" w:hAnsi="Arial" w:cs="Arial"/>
        </w:rPr>
      </w:pPr>
      <w:r w:rsidRPr="001E30E1">
        <w:rPr>
          <w:rFonts w:ascii="Arial" w:hAnsi="Arial" w:cs="Arial"/>
        </w:rPr>
        <w:t>Enrollment in courses to achieve or maintain a certificate or license which do not require Math, English or Reading prerequisites</w:t>
      </w:r>
    </w:p>
    <w:p w:rsidR="009376C7" w:rsidRDefault="009376C7" w:rsidP="001E30E1">
      <w:pPr>
        <w:pStyle w:val="ListParagraph"/>
        <w:numPr>
          <w:ilvl w:val="0"/>
          <w:numId w:val="8"/>
        </w:numPr>
        <w:jc w:val="both"/>
        <w:rPr>
          <w:rFonts w:ascii="Arial" w:hAnsi="Arial" w:cs="Arial"/>
        </w:rPr>
      </w:pPr>
      <w:r w:rsidRPr="001E30E1">
        <w:rPr>
          <w:rFonts w:ascii="Arial" w:hAnsi="Arial" w:cs="Arial"/>
        </w:rPr>
        <w:t>Enrollment in courses for personal enrichment which do not require Math, English or Reading prerequisites. A maximum of 12 units may be taken prior to the requirement of assessment.</w:t>
      </w:r>
    </w:p>
    <w:p w:rsidR="001E30E1" w:rsidRPr="001E30E1" w:rsidRDefault="001E30E1" w:rsidP="001E30E1">
      <w:pPr>
        <w:pStyle w:val="ListParagraph"/>
        <w:ind w:left="1080"/>
        <w:jc w:val="both"/>
        <w:rPr>
          <w:rFonts w:ascii="Arial" w:hAnsi="Arial" w:cs="Arial"/>
        </w:rPr>
      </w:pPr>
    </w:p>
    <w:p w:rsidR="009376C7" w:rsidRPr="009376C7" w:rsidRDefault="009376C7" w:rsidP="009376C7">
      <w:pPr>
        <w:jc w:val="both"/>
        <w:rPr>
          <w:rFonts w:ascii="Arial" w:hAnsi="Arial" w:cs="Arial"/>
        </w:rPr>
      </w:pPr>
      <w:r w:rsidRPr="009376C7">
        <w:rPr>
          <w:rFonts w:ascii="Arial" w:hAnsi="Arial" w:cs="Arial"/>
        </w:rPr>
        <w:t>A student may be waived from completing the orientation if proof of an earned Associate Degree or higher is submitted.</w:t>
      </w:r>
    </w:p>
    <w:p w:rsidR="00CA4651" w:rsidRPr="00CA4651" w:rsidRDefault="009376C7" w:rsidP="009376C7">
      <w:pPr>
        <w:jc w:val="both"/>
        <w:rPr>
          <w:rFonts w:ascii="Arial" w:hAnsi="Arial" w:cs="Arial"/>
        </w:rPr>
      </w:pPr>
      <w:r w:rsidRPr="009376C7">
        <w:rPr>
          <w:rFonts w:ascii="Arial" w:hAnsi="Arial" w:cs="Arial"/>
        </w:rPr>
        <w:t xml:space="preserve">Overall, this newly utilized procedure has made it significantly efficient for new students who have meet one or more of the above criteria to register for courses without unnecessary registration blocks and delays.  </w:t>
      </w:r>
    </w:p>
    <w:p w:rsidR="00CA4651" w:rsidRPr="00CA4651" w:rsidRDefault="00CA4651" w:rsidP="00CA4651">
      <w:pPr>
        <w:jc w:val="both"/>
        <w:rPr>
          <w:rFonts w:ascii="Arial" w:hAnsi="Arial" w:cs="Arial"/>
        </w:rPr>
      </w:pPr>
    </w:p>
    <w:p w:rsidR="00CA4651" w:rsidRPr="001E30E1" w:rsidRDefault="00CA4651" w:rsidP="001E30E1">
      <w:pPr>
        <w:pStyle w:val="ListParagraph"/>
        <w:numPr>
          <w:ilvl w:val="0"/>
          <w:numId w:val="3"/>
        </w:numPr>
        <w:jc w:val="both"/>
        <w:rPr>
          <w:rFonts w:ascii="Arial" w:hAnsi="Arial" w:cs="Arial"/>
        </w:rPr>
      </w:pPr>
      <w:r w:rsidRPr="001E30E1">
        <w:rPr>
          <w:rFonts w:ascii="Arial" w:hAnsi="Arial" w:cs="Arial"/>
          <w:b/>
        </w:rPr>
        <w:t>Increased number of online orientations</w:t>
      </w:r>
    </w:p>
    <w:p w:rsidR="00CA4651" w:rsidRDefault="00EA7E6C" w:rsidP="00CA4651">
      <w:pPr>
        <w:jc w:val="both"/>
        <w:rPr>
          <w:rFonts w:ascii="Arial" w:hAnsi="Arial" w:cs="Arial"/>
        </w:rPr>
      </w:pPr>
      <w:r>
        <w:rPr>
          <w:rFonts w:ascii="Arial" w:hAnsi="Arial" w:cs="Arial"/>
        </w:rPr>
        <w:t xml:space="preserve">Greater </w:t>
      </w:r>
      <w:r w:rsidR="00E33242">
        <w:rPr>
          <w:rFonts w:ascii="Arial" w:hAnsi="Arial" w:cs="Arial"/>
        </w:rPr>
        <w:t>accessibility</w:t>
      </w:r>
      <w:r>
        <w:rPr>
          <w:rFonts w:ascii="Arial" w:hAnsi="Arial" w:cs="Arial"/>
        </w:rPr>
        <w:t xml:space="preserve"> is </w:t>
      </w:r>
      <w:r w:rsidR="001E30E1">
        <w:rPr>
          <w:rFonts w:ascii="Arial" w:hAnsi="Arial" w:cs="Arial"/>
        </w:rPr>
        <w:t>made possible</w:t>
      </w:r>
      <w:r>
        <w:rPr>
          <w:rFonts w:ascii="Arial" w:hAnsi="Arial" w:cs="Arial"/>
        </w:rPr>
        <w:t xml:space="preserve"> with two options</w:t>
      </w:r>
      <w:r w:rsidR="001E30E1">
        <w:rPr>
          <w:rFonts w:ascii="Arial" w:hAnsi="Arial" w:cs="Arial"/>
        </w:rPr>
        <w:t xml:space="preserve">, on campus and online formats. To fulfill </w:t>
      </w:r>
      <w:r>
        <w:rPr>
          <w:rFonts w:ascii="Arial" w:hAnsi="Arial" w:cs="Arial"/>
        </w:rPr>
        <w:t xml:space="preserve">the orientation </w:t>
      </w:r>
      <w:r w:rsidR="00E33242">
        <w:rPr>
          <w:rFonts w:ascii="Arial" w:hAnsi="Arial" w:cs="Arial"/>
        </w:rPr>
        <w:t>mandate</w:t>
      </w:r>
      <w:r w:rsidR="001E30E1">
        <w:rPr>
          <w:rFonts w:ascii="Arial" w:hAnsi="Arial" w:cs="Arial"/>
        </w:rPr>
        <w:t xml:space="preserve">, students can choose freely between </w:t>
      </w:r>
      <w:r w:rsidR="001C7AF3">
        <w:rPr>
          <w:rFonts w:ascii="Arial" w:hAnsi="Arial" w:cs="Arial"/>
        </w:rPr>
        <w:t>both options.</w:t>
      </w:r>
    </w:p>
    <w:p w:rsidR="001C7AF3" w:rsidRPr="00CA4651" w:rsidRDefault="001C7AF3" w:rsidP="00CA4651">
      <w:pPr>
        <w:jc w:val="both"/>
        <w:rPr>
          <w:rFonts w:ascii="Arial" w:hAnsi="Arial" w:cs="Arial"/>
        </w:rPr>
      </w:pPr>
    </w:p>
    <w:p w:rsidR="00CA4651" w:rsidRPr="001C7AF3" w:rsidRDefault="00CA4651" w:rsidP="001C7AF3">
      <w:pPr>
        <w:pStyle w:val="ListParagraph"/>
        <w:numPr>
          <w:ilvl w:val="0"/>
          <w:numId w:val="3"/>
        </w:numPr>
        <w:jc w:val="both"/>
        <w:rPr>
          <w:rFonts w:ascii="Arial" w:hAnsi="Arial" w:cs="Arial"/>
          <w:b/>
        </w:rPr>
      </w:pPr>
      <w:r w:rsidRPr="001C7AF3">
        <w:rPr>
          <w:rFonts w:ascii="Arial" w:hAnsi="Arial" w:cs="Arial"/>
          <w:b/>
        </w:rPr>
        <w:t xml:space="preserve">Ability to provide </w:t>
      </w:r>
      <w:r w:rsidR="00C34C21" w:rsidRPr="001C7AF3">
        <w:rPr>
          <w:rFonts w:ascii="Arial" w:hAnsi="Arial" w:cs="Arial"/>
          <w:b/>
        </w:rPr>
        <w:t xml:space="preserve">adequate number </w:t>
      </w:r>
      <w:r w:rsidR="00E33242" w:rsidRPr="001C7AF3">
        <w:rPr>
          <w:rFonts w:ascii="Arial" w:hAnsi="Arial" w:cs="Arial"/>
          <w:b/>
        </w:rPr>
        <w:t>of assessment</w:t>
      </w:r>
      <w:r w:rsidR="00C34C21" w:rsidRPr="001C7AF3">
        <w:rPr>
          <w:rFonts w:ascii="Arial" w:hAnsi="Arial" w:cs="Arial"/>
          <w:b/>
        </w:rPr>
        <w:t xml:space="preserve"> </w:t>
      </w:r>
      <w:r w:rsidR="00E33242" w:rsidRPr="001C7AF3">
        <w:rPr>
          <w:rFonts w:ascii="Arial" w:hAnsi="Arial" w:cs="Arial"/>
          <w:b/>
        </w:rPr>
        <w:t>administration</w:t>
      </w:r>
      <w:r w:rsidRPr="001C7AF3">
        <w:rPr>
          <w:rFonts w:ascii="Arial" w:hAnsi="Arial" w:cs="Arial"/>
          <w:b/>
        </w:rPr>
        <w:t xml:space="preserve"> and population</w:t>
      </w:r>
    </w:p>
    <w:p w:rsidR="00CA4651" w:rsidRPr="00CA4651" w:rsidRDefault="00CA4651" w:rsidP="00CA4651">
      <w:pPr>
        <w:jc w:val="both"/>
        <w:rPr>
          <w:rFonts w:ascii="Arial" w:hAnsi="Arial" w:cs="Arial"/>
        </w:rPr>
      </w:pPr>
      <w:r w:rsidRPr="00CA4651">
        <w:rPr>
          <w:rFonts w:ascii="Arial" w:hAnsi="Arial" w:cs="Arial"/>
        </w:rPr>
        <w:lastRenderedPageBreak/>
        <w:t>Akin to the importance of orientation accessibility, the number of assessments offered has be</w:t>
      </w:r>
      <w:r w:rsidR="009A75D0">
        <w:rPr>
          <w:rFonts w:ascii="Arial" w:hAnsi="Arial" w:cs="Arial"/>
        </w:rPr>
        <w:t>come critical.  Currently, the Assessment C</w:t>
      </w:r>
      <w:r w:rsidRPr="00CA4651">
        <w:rPr>
          <w:rFonts w:ascii="Arial" w:hAnsi="Arial" w:cs="Arial"/>
        </w:rPr>
        <w:t>enter offers two assessments per day on average in an effort to accommodate</w:t>
      </w:r>
      <w:r w:rsidR="00FA4EFD">
        <w:rPr>
          <w:rFonts w:ascii="Arial" w:hAnsi="Arial" w:cs="Arial"/>
        </w:rPr>
        <w:t xml:space="preserve"> as many students as </w:t>
      </w:r>
      <w:proofErr w:type="spellStart"/>
      <w:r w:rsidR="00FA4EFD">
        <w:rPr>
          <w:rFonts w:ascii="Arial" w:hAnsi="Arial" w:cs="Arial"/>
        </w:rPr>
        <w:t>possible.</w:t>
      </w:r>
      <w:r w:rsidRPr="00CA4651">
        <w:rPr>
          <w:rFonts w:ascii="Arial" w:hAnsi="Arial" w:cs="Arial"/>
        </w:rPr>
        <w:t>These</w:t>
      </w:r>
      <w:proofErr w:type="spellEnd"/>
      <w:r w:rsidRPr="00CA4651">
        <w:rPr>
          <w:rFonts w:ascii="Arial" w:hAnsi="Arial" w:cs="Arial"/>
        </w:rPr>
        <w:t xml:space="preserve"> assessments are typically offered </w:t>
      </w:r>
      <w:r w:rsidR="0099076D" w:rsidRPr="00CA4651">
        <w:rPr>
          <w:rFonts w:ascii="Arial" w:hAnsi="Arial" w:cs="Arial"/>
        </w:rPr>
        <w:t>in both the morning and afternoon</w:t>
      </w:r>
      <w:r w:rsidRPr="00CA4651">
        <w:rPr>
          <w:rFonts w:ascii="Arial" w:hAnsi="Arial" w:cs="Arial"/>
        </w:rPr>
        <w:t xml:space="preserve"> to be in alignment with students’ schedules. </w:t>
      </w:r>
    </w:p>
    <w:p w:rsidR="00CA4651" w:rsidRPr="00CA4651" w:rsidRDefault="00CA4651" w:rsidP="00CA4651">
      <w:pPr>
        <w:jc w:val="both"/>
        <w:rPr>
          <w:rFonts w:ascii="Arial" w:hAnsi="Arial" w:cs="Arial"/>
        </w:rPr>
      </w:pPr>
    </w:p>
    <w:p w:rsidR="00CA4651" w:rsidRPr="001C7AF3" w:rsidRDefault="00CA4651" w:rsidP="001C7AF3">
      <w:pPr>
        <w:pStyle w:val="ListParagraph"/>
        <w:numPr>
          <w:ilvl w:val="0"/>
          <w:numId w:val="3"/>
        </w:numPr>
        <w:jc w:val="both"/>
        <w:rPr>
          <w:rFonts w:ascii="Arial" w:hAnsi="Arial" w:cs="Arial"/>
          <w:b/>
        </w:rPr>
      </w:pPr>
      <w:r w:rsidRPr="001C7AF3">
        <w:rPr>
          <w:rFonts w:ascii="Arial" w:hAnsi="Arial" w:cs="Arial"/>
          <w:b/>
        </w:rPr>
        <w:t>Commitment of assessment office to accommodate as many walk-in appointments as possible</w:t>
      </w:r>
    </w:p>
    <w:p w:rsidR="00CA4651" w:rsidRPr="00CA4651" w:rsidRDefault="00CA4651" w:rsidP="00CA4651">
      <w:pPr>
        <w:jc w:val="both"/>
        <w:rPr>
          <w:rFonts w:ascii="Arial" w:hAnsi="Arial" w:cs="Arial"/>
        </w:rPr>
      </w:pPr>
      <w:r w:rsidRPr="00CA4651">
        <w:rPr>
          <w:rFonts w:ascii="Arial" w:hAnsi="Arial" w:cs="Arial"/>
        </w:rPr>
        <w:t xml:space="preserve">Due to the increased demand for assessment tests, the assessment center has further increased assessment availability by offering walk-in appointments to students.  </w:t>
      </w:r>
      <w:r w:rsidR="0099076D" w:rsidRPr="00CA4651">
        <w:rPr>
          <w:rFonts w:ascii="Arial" w:hAnsi="Arial" w:cs="Arial"/>
        </w:rPr>
        <w:t>Generally</w:t>
      </w:r>
      <w:r w:rsidRPr="00CA4651">
        <w:rPr>
          <w:rFonts w:ascii="Arial" w:hAnsi="Arial" w:cs="Arial"/>
        </w:rPr>
        <w:t xml:space="preserve">, it is preferred that students do make an appointment in advance to take the assessment test. However, the assessment center has accommodated a large number of walk-ins in an attempt to accommodate as many students as possible.  The assessment center additionally has utilized lab top computers and extended their testing facility into the adjacent meeting room so that the number of assessments given can be maximized.  </w:t>
      </w:r>
    </w:p>
    <w:p w:rsidR="00CA4651" w:rsidRPr="00CA4651" w:rsidRDefault="00CA4651" w:rsidP="00CA4651">
      <w:pPr>
        <w:jc w:val="both"/>
        <w:rPr>
          <w:rFonts w:ascii="Arial" w:hAnsi="Arial" w:cs="Arial"/>
        </w:rPr>
      </w:pPr>
    </w:p>
    <w:p w:rsidR="00CA4651" w:rsidRPr="001C7AF3" w:rsidRDefault="00CA4651" w:rsidP="001C7AF3">
      <w:pPr>
        <w:pStyle w:val="ListParagraph"/>
        <w:numPr>
          <w:ilvl w:val="0"/>
          <w:numId w:val="3"/>
        </w:numPr>
        <w:jc w:val="both"/>
        <w:rPr>
          <w:rFonts w:ascii="Arial" w:hAnsi="Arial" w:cs="Arial"/>
        </w:rPr>
      </w:pPr>
      <w:r w:rsidRPr="001C7AF3">
        <w:rPr>
          <w:rFonts w:ascii="Arial" w:hAnsi="Arial" w:cs="Arial"/>
          <w:b/>
        </w:rPr>
        <w:t>Publication of new matriculation process for students</w:t>
      </w:r>
    </w:p>
    <w:p w:rsidR="00CA4651" w:rsidRPr="00CA4651" w:rsidRDefault="00CA4651" w:rsidP="00CA4651">
      <w:pPr>
        <w:jc w:val="both"/>
        <w:rPr>
          <w:rFonts w:ascii="Arial" w:hAnsi="Arial" w:cs="Arial"/>
        </w:rPr>
      </w:pPr>
      <w:r w:rsidRPr="00CA4651">
        <w:rPr>
          <w:rFonts w:ascii="Arial" w:hAnsi="Arial" w:cs="Arial"/>
        </w:rPr>
        <w:t xml:space="preserve">Due to the matriculation process undergoing such changes, it was important for matriculation to be clear in its publications.  </w:t>
      </w:r>
      <w:r w:rsidR="0099076D" w:rsidRPr="00CA4651">
        <w:rPr>
          <w:rFonts w:ascii="Arial" w:hAnsi="Arial" w:cs="Arial"/>
        </w:rPr>
        <w:t>Changes in matriculation procedure were published in several areas of the Valley College website; college personnel were well versed in the changes and the message appeared to reach the students</w:t>
      </w:r>
      <w:r w:rsidR="0099076D">
        <w:rPr>
          <w:rFonts w:ascii="Arial" w:hAnsi="Arial" w:cs="Arial"/>
        </w:rPr>
        <w:t xml:space="preserve"> </w:t>
      </w:r>
      <w:r w:rsidR="0099076D" w:rsidRPr="003D3E79">
        <w:rPr>
          <w:rFonts w:ascii="Arial" w:hAnsi="Arial" w:cs="Arial"/>
        </w:rPr>
        <w:t>adequately</w:t>
      </w:r>
      <w:r w:rsidR="0099076D" w:rsidRPr="00CA4651">
        <w:rPr>
          <w:rFonts w:ascii="Arial" w:hAnsi="Arial" w:cs="Arial"/>
        </w:rPr>
        <w:t xml:space="preserve">.  </w:t>
      </w:r>
      <w:r w:rsidRPr="00CA4651">
        <w:rPr>
          <w:rFonts w:ascii="Arial" w:hAnsi="Arial" w:cs="Arial"/>
        </w:rPr>
        <w:t xml:space="preserve">Additionally, within the “matriculation steps” it explicitly indicates that the final step is to seek consultation from a counselor which ultimately increases student success. </w:t>
      </w:r>
      <w:r w:rsidR="0099076D" w:rsidRPr="00CA4651">
        <w:rPr>
          <w:rFonts w:ascii="Arial" w:hAnsi="Arial" w:cs="Arial"/>
        </w:rPr>
        <w:t xml:space="preserve">In sum, matriculation found it exceedingly important to announce </w:t>
      </w:r>
      <w:r w:rsidR="0099076D" w:rsidRPr="003D3E79">
        <w:rPr>
          <w:rFonts w:ascii="Arial" w:hAnsi="Arial" w:cs="Arial"/>
        </w:rPr>
        <w:t xml:space="preserve">thoroughly </w:t>
      </w:r>
      <w:r w:rsidR="0099076D" w:rsidRPr="00CA4651">
        <w:rPr>
          <w:rFonts w:ascii="Arial" w:hAnsi="Arial" w:cs="Arial"/>
        </w:rPr>
        <w:t>these changes to eliminate confusion and chaos for new students.</w:t>
      </w:r>
    </w:p>
    <w:p w:rsidR="00CA4651" w:rsidRPr="00CA4651" w:rsidRDefault="00CA4651" w:rsidP="00CA4651">
      <w:pPr>
        <w:jc w:val="both"/>
        <w:rPr>
          <w:rFonts w:ascii="Arial" w:hAnsi="Arial" w:cs="Arial"/>
        </w:rPr>
      </w:pPr>
    </w:p>
    <w:p w:rsidR="00CA4651" w:rsidRPr="001C7AF3" w:rsidRDefault="00CA4651" w:rsidP="001C7AF3">
      <w:pPr>
        <w:pStyle w:val="ListParagraph"/>
        <w:numPr>
          <w:ilvl w:val="0"/>
          <w:numId w:val="3"/>
        </w:numPr>
        <w:jc w:val="both"/>
        <w:rPr>
          <w:rFonts w:ascii="Arial" w:hAnsi="Arial" w:cs="Arial"/>
          <w:b/>
        </w:rPr>
      </w:pPr>
      <w:r w:rsidRPr="001C7AF3">
        <w:rPr>
          <w:rFonts w:ascii="Arial" w:hAnsi="Arial" w:cs="Arial"/>
          <w:b/>
        </w:rPr>
        <w:t xml:space="preserve">Consideration </w:t>
      </w:r>
      <w:r w:rsidR="00E33242" w:rsidRPr="001C7AF3">
        <w:rPr>
          <w:rFonts w:ascii="Arial" w:hAnsi="Arial" w:cs="Arial"/>
          <w:b/>
        </w:rPr>
        <w:t>of future</w:t>
      </w:r>
      <w:r w:rsidRPr="001C7AF3">
        <w:rPr>
          <w:rFonts w:ascii="Arial" w:hAnsi="Arial" w:cs="Arial"/>
          <w:b/>
        </w:rPr>
        <w:t xml:space="preserve"> EAP score submission and effects on matriculation process</w:t>
      </w:r>
    </w:p>
    <w:p w:rsidR="00CA4651" w:rsidRPr="00CA4651" w:rsidRDefault="00CA4651" w:rsidP="00CA4651">
      <w:pPr>
        <w:jc w:val="both"/>
        <w:rPr>
          <w:rFonts w:ascii="Arial" w:hAnsi="Arial" w:cs="Arial"/>
        </w:rPr>
      </w:pPr>
      <w:r w:rsidRPr="00CA4651">
        <w:rPr>
          <w:rFonts w:ascii="Arial" w:hAnsi="Arial" w:cs="Arial"/>
        </w:rPr>
        <w:t>Currently matriculation is tasked with devising a procedure for accepting EAP scores from recently graduated high school students.  An EAP score is derived from the STAR test that high school juniors take. These EAP scores will automatically qualify students for English 015 and Math 095 devoid of taking the assessment if the student scored appropriately.  Matriculation will be required to create a procedure for the acceptance of these scores so that they are approp</w:t>
      </w:r>
      <w:r w:rsidR="00122D4D">
        <w:rPr>
          <w:rFonts w:ascii="Arial" w:hAnsi="Arial" w:cs="Arial"/>
        </w:rPr>
        <w:t xml:space="preserve">riately cleared and inputted. </w:t>
      </w:r>
      <w:r w:rsidRPr="00CA4651">
        <w:rPr>
          <w:rFonts w:ascii="Arial" w:hAnsi="Arial" w:cs="Arial"/>
        </w:rPr>
        <w:t xml:space="preserve">Preliminarily, matriculation is considering simply expanding the matriculation exemption procedure to include “EAP scores” as an additional exemption criterion.  However, future deliberation will take place regarding the matter.  </w:t>
      </w:r>
    </w:p>
    <w:p w:rsidR="00CA4651" w:rsidRPr="00CA4651" w:rsidRDefault="00CA4651" w:rsidP="00CA4651">
      <w:pPr>
        <w:jc w:val="both"/>
        <w:rPr>
          <w:rFonts w:ascii="Arial" w:hAnsi="Arial" w:cs="Arial"/>
        </w:rPr>
      </w:pPr>
    </w:p>
    <w:p w:rsidR="00CA4651" w:rsidRPr="001C7AF3" w:rsidRDefault="00CA4651" w:rsidP="001C7AF3">
      <w:pPr>
        <w:pStyle w:val="ListParagraph"/>
        <w:numPr>
          <w:ilvl w:val="0"/>
          <w:numId w:val="3"/>
        </w:numPr>
        <w:jc w:val="both"/>
        <w:rPr>
          <w:rFonts w:ascii="Arial" w:hAnsi="Arial" w:cs="Arial"/>
          <w:b/>
        </w:rPr>
      </w:pPr>
      <w:r w:rsidRPr="001C7AF3">
        <w:rPr>
          <w:rFonts w:ascii="Arial" w:hAnsi="Arial" w:cs="Arial"/>
          <w:b/>
        </w:rPr>
        <w:t>Consistent maintenance of Early Alert program</w:t>
      </w:r>
    </w:p>
    <w:p w:rsidR="00CA4651" w:rsidRPr="00CA4651" w:rsidRDefault="00CA4651" w:rsidP="00CA4651">
      <w:pPr>
        <w:jc w:val="both"/>
        <w:rPr>
          <w:rFonts w:ascii="Arial" w:hAnsi="Arial" w:cs="Arial"/>
        </w:rPr>
      </w:pPr>
      <w:r w:rsidRPr="00CA4651">
        <w:rPr>
          <w:rFonts w:ascii="Arial" w:hAnsi="Arial" w:cs="Arial"/>
        </w:rPr>
        <w:t>Matriculation has made the maintenance of the early alert program a priority.  The early alert system seeks to link student, instructor and matriculation. This system allows instructors to notify students if they are maintaining sub-satisfactory progress and matriculation then provides the student with a number of referrals based on informa</w:t>
      </w:r>
      <w:r w:rsidR="00122D4D">
        <w:rPr>
          <w:rFonts w:ascii="Arial" w:hAnsi="Arial" w:cs="Arial"/>
        </w:rPr>
        <w:t xml:space="preserve">tion populated by instructors. </w:t>
      </w:r>
      <w:r w:rsidRPr="00CA4651">
        <w:rPr>
          <w:rFonts w:ascii="Arial" w:hAnsi="Arial" w:cs="Arial"/>
        </w:rPr>
        <w:t xml:space="preserve">Matriculation reports are monitored daily and letters are printed and mailed to students immediately upon instructor referral.  Furthermore, </w:t>
      </w:r>
      <w:r w:rsidRPr="00CA4651">
        <w:rPr>
          <w:rFonts w:ascii="Arial" w:hAnsi="Arial" w:cs="Arial"/>
        </w:rPr>
        <w:lastRenderedPageBreak/>
        <w:t>matriculation aims to create a “follow-up” intervention to the already existing early alert program.  Matriculation believes that there needs to be a secondary intervention in place after notifications are sent out.  Therefore, matriculation plans to dedicate time in creating a prototype program that will later be fully implemented.</w:t>
      </w:r>
    </w:p>
    <w:p w:rsidR="00CA4651" w:rsidRPr="00CA4651" w:rsidRDefault="00CA4651" w:rsidP="00CA4651">
      <w:pPr>
        <w:jc w:val="both"/>
        <w:rPr>
          <w:rFonts w:ascii="Arial" w:hAnsi="Arial" w:cs="Arial"/>
        </w:rPr>
      </w:pPr>
    </w:p>
    <w:p w:rsidR="00CA4651" w:rsidRPr="001C7AF3" w:rsidRDefault="00122D4D" w:rsidP="001C7AF3">
      <w:pPr>
        <w:pStyle w:val="ListParagraph"/>
        <w:numPr>
          <w:ilvl w:val="0"/>
          <w:numId w:val="3"/>
        </w:numPr>
        <w:jc w:val="both"/>
        <w:rPr>
          <w:rFonts w:ascii="Arial" w:hAnsi="Arial" w:cs="Arial"/>
        </w:rPr>
      </w:pPr>
      <w:r w:rsidRPr="001C7AF3">
        <w:rPr>
          <w:rFonts w:ascii="Arial" w:hAnsi="Arial" w:cs="Arial"/>
          <w:b/>
        </w:rPr>
        <w:t xml:space="preserve">Implementation of </w:t>
      </w:r>
      <w:r w:rsidR="00CA4651" w:rsidRPr="001C7AF3">
        <w:rPr>
          <w:rFonts w:ascii="Arial" w:hAnsi="Arial" w:cs="Arial"/>
          <w:b/>
        </w:rPr>
        <w:t>Group Advising into matriculation process</w:t>
      </w:r>
    </w:p>
    <w:p w:rsidR="00CA4651" w:rsidRPr="00CA4651" w:rsidRDefault="00CA4651" w:rsidP="00CA4651">
      <w:pPr>
        <w:jc w:val="both"/>
        <w:rPr>
          <w:rFonts w:ascii="Arial" w:hAnsi="Arial" w:cs="Arial"/>
        </w:rPr>
      </w:pPr>
      <w:r w:rsidRPr="00CA4651">
        <w:rPr>
          <w:rFonts w:ascii="Arial" w:hAnsi="Arial" w:cs="Arial"/>
        </w:rPr>
        <w:t>Counseling and Matriculation has incorporated a “group advising” intervention within the matriculation steps.  It has been found that a group advising session can easily serve more students after the assessment test is taken.  These groups are specifically designed to assist students in devising a first semester educational plan based on their reported goal. Counselors facilitating these groups concisely recap the main components of orientation and provide students with additional information relative to registration, adding and dropping classes, financial aid, etc.  Following the group advisory, the counselor meets individually with each student to create a first semester educational plan within the body of the group.</w:t>
      </w:r>
    </w:p>
    <w:p w:rsidR="00CA4651" w:rsidRPr="00CA4651" w:rsidRDefault="00CA4651" w:rsidP="00CA4651">
      <w:pPr>
        <w:jc w:val="both"/>
        <w:rPr>
          <w:rFonts w:ascii="Arial" w:hAnsi="Arial" w:cs="Arial"/>
        </w:rPr>
      </w:pPr>
    </w:p>
    <w:p w:rsidR="00554DE6" w:rsidRPr="00C20628" w:rsidRDefault="00554DE6" w:rsidP="00554DE6">
      <w:pPr>
        <w:jc w:val="both"/>
        <w:rPr>
          <w:rFonts w:ascii="Arial" w:eastAsia="Calibri" w:hAnsi="Arial" w:cs="Arial"/>
        </w:rPr>
      </w:pPr>
      <w:r w:rsidRPr="00C20628">
        <w:rPr>
          <w:rFonts w:ascii="Arial" w:hAnsi="Arial" w:cs="Arial"/>
        </w:rPr>
        <w:t xml:space="preserve">Thus, the demand for </w:t>
      </w:r>
      <w:r>
        <w:rPr>
          <w:rFonts w:ascii="Arial" w:hAnsi="Arial" w:cs="Arial"/>
        </w:rPr>
        <w:t xml:space="preserve">matriculation, </w:t>
      </w:r>
      <w:r w:rsidR="00E33242">
        <w:rPr>
          <w:rFonts w:ascii="Arial" w:hAnsi="Arial" w:cs="Arial"/>
        </w:rPr>
        <w:t>particularly</w:t>
      </w:r>
      <w:r>
        <w:rPr>
          <w:rFonts w:ascii="Arial" w:hAnsi="Arial" w:cs="Arial"/>
        </w:rPr>
        <w:t xml:space="preserve"> in the areas of orientation, assessment and </w:t>
      </w:r>
      <w:r w:rsidRPr="00C20628">
        <w:rPr>
          <w:rFonts w:ascii="Arial" w:hAnsi="Arial" w:cs="Arial"/>
        </w:rPr>
        <w:t>counseling is expected to rise even as the college tries to keep the FTE’s within the requirements of a mid-sized college.</w:t>
      </w:r>
    </w:p>
    <w:p w:rsidR="00554DE6" w:rsidRDefault="00554DE6" w:rsidP="00554DE6">
      <w:pPr>
        <w:jc w:val="both"/>
        <w:rPr>
          <w:rFonts w:ascii="Arial" w:hAnsi="Arial" w:cs="Arial"/>
        </w:rPr>
      </w:pPr>
    </w:p>
    <w:p w:rsidR="00554DE6" w:rsidRDefault="001338F5" w:rsidP="00554DE6">
      <w:pPr>
        <w:jc w:val="both"/>
        <w:rPr>
          <w:rFonts w:ascii="Arial" w:hAnsi="Arial" w:cs="Arial"/>
        </w:rPr>
      </w:pPr>
      <w:r>
        <w:rPr>
          <w:rFonts w:ascii="Arial" w:hAnsi="Arial" w:cs="Arial"/>
        </w:rPr>
        <w:t xml:space="preserve">While this form did not include </w:t>
      </w:r>
      <w:r w:rsidR="00F23DE3">
        <w:rPr>
          <w:rFonts w:ascii="Arial" w:hAnsi="Arial" w:cs="Arial"/>
        </w:rPr>
        <w:t xml:space="preserve">the </w:t>
      </w:r>
      <w:r>
        <w:rPr>
          <w:rFonts w:ascii="Arial" w:hAnsi="Arial" w:cs="Arial"/>
        </w:rPr>
        <w:t xml:space="preserve">planning </w:t>
      </w:r>
      <w:r w:rsidR="00C6042E">
        <w:rPr>
          <w:rFonts w:ascii="Arial" w:hAnsi="Arial" w:cs="Arial"/>
        </w:rPr>
        <w:t>section</w:t>
      </w:r>
      <w:r>
        <w:rPr>
          <w:rFonts w:ascii="Arial" w:hAnsi="Arial" w:cs="Arial"/>
        </w:rPr>
        <w:t>, it is fitting</w:t>
      </w:r>
      <w:r w:rsidR="00C6042E">
        <w:rPr>
          <w:rFonts w:ascii="Arial" w:hAnsi="Arial" w:cs="Arial"/>
        </w:rPr>
        <w:t xml:space="preserve"> to men</w:t>
      </w:r>
      <w:r w:rsidR="00F23DE3">
        <w:rPr>
          <w:rFonts w:ascii="Arial" w:hAnsi="Arial" w:cs="Arial"/>
        </w:rPr>
        <w:t>tion several trends that impact</w:t>
      </w:r>
      <w:r w:rsidR="00C6042E">
        <w:rPr>
          <w:rFonts w:ascii="Arial" w:hAnsi="Arial" w:cs="Arial"/>
        </w:rPr>
        <w:t xml:space="preserve"> the delivery of services in </w:t>
      </w:r>
      <w:r w:rsidR="00F23DE3">
        <w:rPr>
          <w:rFonts w:ascii="Arial" w:hAnsi="Arial" w:cs="Arial"/>
        </w:rPr>
        <w:t>Matriculation</w:t>
      </w:r>
      <w:r w:rsidR="00C6042E">
        <w:rPr>
          <w:rFonts w:ascii="Arial" w:hAnsi="Arial" w:cs="Arial"/>
        </w:rPr>
        <w:t xml:space="preserve">/Assessment as they impinge upon the skeletal force that runs the Assessment Center and the inadequate number of counselors proving counseling services. </w:t>
      </w:r>
    </w:p>
    <w:p w:rsidR="00C6042E" w:rsidRDefault="00C6042E" w:rsidP="00554DE6">
      <w:pPr>
        <w:jc w:val="both"/>
        <w:rPr>
          <w:rFonts w:ascii="Arial" w:hAnsi="Arial" w:cs="Arial"/>
        </w:rPr>
      </w:pPr>
    </w:p>
    <w:p w:rsidR="00F23DE3" w:rsidRPr="00F23DE3" w:rsidRDefault="00F23DE3" w:rsidP="00F23DE3">
      <w:pPr>
        <w:jc w:val="both"/>
        <w:rPr>
          <w:rFonts w:ascii="Arial" w:hAnsi="Arial" w:cs="Arial"/>
        </w:rPr>
      </w:pPr>
      <w:r w:rsidRPr="00F23DE3">
        <w:rPr>
          <w:rFonts w:ascii="Arial" w:hAnsi="Arial" w:cs="Arial"/>
        </w:rPr>
        <w:t xml:space="preserve">These </w:t>
      </w:r>
      <w:r>
        <w:rPr>
          <w:rFonts w:ascii="Arial" w:hAnsi="Arial" w:cs="Arial"/>
        </w:rPr>
        <w:t xml:space="preserve">trends are </w:t>
      </w:r>
      <w:r w:rsidRPr="00F23DE3">
        <w:rPr>
          <w:rFonts w:ascii="Arial" w:hAnsi="Arial" w:cs="Arial"/>
        </w:rPr>
        <w:t>the newly resumed practice of probation and dismissal holds; the persistent economic condition</w:t>
      </w:r>
      <w:r w:rsidR="00B9596E">
        <w:rPr>
          <w:rFonts w:ascii="Arial" w:hAnsi="Arial" w:cs="Arial"/>
        </w:rPr>
        <w:t xml:space="preserve"> of the State and nation</w:t>
      </w:r>
      <w:r w:rsidRPr="00F23DE3">
        <w:rPr>
          <w:rFonts w:ascii="Arial" w:hAnsi="Arial" w:cs="Arial"/>
        </w:rPr>
        <w:t>; implementation of the EAP by the CSU’s; abolition of the Ability to Benefit; impending mandates for education plans for all students; and establishment of mandatory orientation and assessment</w:t>
      </w:r>
      <w:r w:rsidR="00122D4D">
        <w:rPr>
          <w:rFonts w:ascii="Arial" w:hAnsi="Arial" w:cs="Arial"/>
        </w:rPr>
        <w:t>.</w:t>
      </w:r>
    </w:p>
    <w:p w:rsidR="00F23DE3" w:rsidRPr="00F23DE3" w:rsidRDefault="00F23DE3" w:rsidP="00F23DE3">
      <w:pPr>
        <w:jc w:val="both"/>
        <w:rPr>
          <w:rFonts w:ascii="Arial" w:hAnsi="Arial" w:cs="Arial"/>
        </w:rPr>
      </w:pPr>
    </w:p>
    <w:p w:rsidR="00F23DE3" w:rsidRPr="00F23DE3" w:rsidRDefault="00F23DE3" w:rsidP="00F23DE3">
      <w:pPr>
        <w:jc w:val="both"/>
        <w:rPr>
          <w:rFonts w:ascii="Arial" w:hAnsi="Arial" w:cs="Arial"/>
        </w:rPr>
      </w:pPr>
      <w:r w:rsidRPr="00F23DE3">
        <w:rPr>
          <w:rFonts w:ascii="Arial" w:hAnsi="Arial" w:cs="Arial"/>
        </w:rPr>
        <w:t xml:space="preserve">At SBVC, three- </w:t>
      </w:r>
      <w:proofErr w:type="gramStart"/>
      <w:r w:rsidRPr="00F23DE3">
        <w:rPr>
          <w:rFonts w:ascii="Arial" w:hAnsi="Arial" w:cs="Arial"/>
        </w:rPr>
        <w:t>years</w:t>
      </w:r>
      <w:proofErr w:type="gramEnd"/>
      <w:r w:rsidRPr="00F23DE3">
        <w:rPr>
          <w:rFonts w:ascii="Arial" w:hAnsi="Arial" w:cs="Arial"/>
        </w:rPr>
        <w:t xml:space="preserve"> work in GPA verification of probation/dismissal students by DCS resulted in the resumption of notification of academic status starting the later part of Spring 2011. Added to this </w:t>
      </w:r>
      <w:r w:rsidR="00122D4D">
        <w:rPr>
          <w:rFonts w:ascii="Arial" w:hAnsi="Arial" w:cs="Arial"/>
        </w:rPr>
        <w:t xml:space="preserve">service </w:t>
      </w:r>
      <w:r w:rsidRPr="00F23DE3">
        <w:rPr>
          <w:rFonts w:ascii="Arial" w:hAnsi="Arial" w:cs="Arial"/>
        </w:rPr>
        <w:t xml:space="preserve">is the new limitation on course repeatability starting this </w:t>
      </w:r>
      <w:r w:rsidR="00B9596E">
        <w:rPr>
          <w:rFonts w:ascii="Arial" w:hAnsi="Arial" w:cs="Arial"/>
        </w:rPr>
        <w:t>July. Students will need to be</w:t>
      </w:r>
      <w:r w:rsidR="00D5685E">
        <w:rPr>
          <w:rFonts w:ascii="Arial" w:hAnsi="Arial" w:cs="Arial"/>
        </w:rPr>
        <w:t xml:space="preserve"> </w:t>
      </w:r>
      <w:r w:rsidRPr="00F23DE3">
        <w:rPr>
          <w:rFonts w:ascii="Arial" w:hAnsi="Arial" w:cs="Arial"/>
        </w:rPr>
        <w:t>redirected to another college for course repetition.</w:t>
      </w:r>
      <w:r w:rsidR="00122D4D">
        <w:rPr>
          <w:rFonts w:ascii="Arial" w:hAnsi="Arial" w:cs="Arial"/>
        </w:rPr>
        <w:t xml:space="preserve"> Hence, counseling follow-up needs to be done.</w:t>
      </w:r>
    </w:p>
    <w:p w:rsidR="00F23DE3" w:rsidRPr="00F23DE3" w:rsidRDefault="00F23DE3" w:rsidP="00F23DE3">
      <w:pPr>
        <w:jc w:val="both"/>
        <w:rPr>
          <w:rFonts w:ascii="Arial" w:hAnsi="Arial" w:cs="Arial"/>
        </w:rPr>
      </w:pPr>
    </w:p>
    <w:p w:rsidR="00F23DE3" w:rsidRPr="00F23DE3" w:rsidRDefault="00F23DE3" w:rsidP="00F23DE3">
      <w:pPr>
        <w:jc w:val="both"/>
        <w:rPr>
          <w:rFonts w:ascii="Arial" w:hAnsi="Arial" w:cs="Arial"/>
        </w:rPr>
      </w:pPr>
      <w:r w:rsidRPr="00F23DE3">
        <w:rPr>
          <w:rFonts w:ascii="Arial" w:hAnsi="Arial" w:cs="Arial"/>
        </w:rPr>
        <w:t>The overall national and state economic situation poses dire implications and trickle effect on the matriculation process within the framework of enrolment, services utilization, and adequacy of faculty and staff. It is an external trend that impact student services utilization with consequential effect on program planning.</w:t>
      </w:r>
    </w:p>
    <w:p w:rsidR="00F23DE3" w:rsidRPr="00F23DE3" w:rsidRDefault="00F23DE3" w:rsidP="00F23DE3">
      <w:pPr>
        <w:jc w:val="both"/>
        <w:rPr>
          <w:rFonts w:ascii="Arial" w:hAnsi="Arial" w:cs="Arial"/>
        </w:rPr>
      </w:pPr>
    </w:p>
    <w:p w:rsidR="00F23DE3" w:rsidRPr="00F23DE3" w:rsidRDefault="00F23DE3" w:rsidP="00F23DE3">
      <w:pPr>
        <w:jc w:val="both"/>
        <w:rPr>
          <w:rFonts w:ascii="Arial" w:hAnsi="Arial" w:cs="Arial"/>
        </w:rPr>
      </w:pPr>
      <w:r w:rsidRPr="00F23DE3">
        <w:rPr>
          <w:rFonts w:ascii="Arial" w:hAnsi="Arial" w:cs="Arial"/>
        </w:rPr>
        <w:t>CSU’s Early Assessment Program (EAP) for high schools throughout the state will contribute to the further influx of students who will be directed to community colleges. EAP scores are assessment results in English and Mathematics stemming from mandatory state assessments for high school students.  We are the viable alternative to students who have been denied admission or are referred to us b</w:t>
      </w:r>
      <w:r w:rsidR="00B9596E">
        <w:rPr>
          <w:rFonts w:ascii="Arial" w:hAnsi="Arial" w:cs="Arial"/>
        </w:rPr>
        <w:t xml:space="preserve">y the CSU and UC </w:t>
      </w:r>
      <w:r w:rsidR="00B9596E">
        <w:rPr>
          <w:rFonts w:ascii="Arial" w:hAnsi="Arial" w:cs="Arial"/>
        </w:rPr>
        <w:lastRenderedPageBreak/>
        <w:t xml:space="preserve">institutions. </w:t>
      </w:r>
      <w:r w:rsidRPr="00F23DE3">
        <w:rPr>
          <w:rFonts w:ascii="Arial" w:hAnsi="Arial" w:cs="Arial"/>
        </w:rPr>
        <w:t>Consequently, services utilization on assessment, orientation, and counseling services will increase exponentially. Moreover, the use of EAP score for English and math in lieu of local assessments</w:t>
      </w:r>
      <w:r w:rsidR="00B9596E">
        <w:rPr>
          <w:rFonts w:ascii="Arial" w:hAnsi="Arial" w:cs="Arial"/>
        </w:rPr>
        <w:t xml:space="preserve"> </w:t>
      </w:r>
      <w:r w:rsidRPr="00F23DE3">
        <w:rPr>
          <w:rFonts w:ascii="Arial" w:hAnsi="Arial" w:cs="Arial"/>
        </w:rPr>
        <w:t>will impinge upon the time needed for prerequ</w:t>
      </w:r>
      <w:r w:rsidR="00B9596E">
        <w:rPr>
          <w:rFonts w:ascii="Arial" w:hAnsi="Arial" w:cs="Arial"/>
        </w:rPr>
        <w:t xml:space="preserve">isite clearances and advisement, not to mention the validity studies and follow-up work that will most likely ensue. </w:t>
      </w:r>
      <w:r w:rsidRPr="00F23DE3">
        <w:rPr>
          <w:rFonts w:ascii="Arial" w:hAnsi="Arial" w:cs="Arial"/>
        </w:rPr>
        <w:t>In fall 2012,</w:t>
      </w:r>
      <w:r w:rsidR="00B9596E">
        <w:rPr>
          <w:rFonts w:ascii="Arial" w:hAnsi="Arial" w:cs="Arial"/>
        </w:rPr>
        <w:t xml:space="preserve"> </w:t>
      </w:r>
      <w:r w:rsidRPr="00F23DE3">
        <w:rPr>
          <w:rFonts w:ascii="Arial" w:hAnsi="Arial" w:cs="Arial"/>
        </w:rPr>
        <w:t>Valley College will embark on accepting the EAP assessed college level English and math to our Math 095 and English 015 courses as appropriate placements.  A collaborative effort for validity studies, follow-up of students, and the like, will involve Counseling, Research and Planning, and Math and English divisions.</w:t>
      </w:r>
    </w:p>
    <w:p w:rsidR="00F23DE3" w:rsidRPr="00F23DE3" w:rsidRDefault="00F23DE3" w:rsidP="00F23DE3">
      <w:pPr>
        <w:jc w:val="both"/>
        <w:rPr>
          <w:rFonts w:ascii="Arial" w:hAnsi="Arial" w:cs="Arial"/>
        </w:rPr>
      </w:pPr>
    </w:p>
    <w:p w:rsidR="00F23DE3" w:rsidRPr="00F23DE3" w:rsidRDefault="00F23DE3" w:rsidP="00F23DE3">
      <w:pPr>
        <w:jc w:val="both"/>
        <w:rPr>
          <w:rFonts w:ascii="Arial" w:hAnsi="Arial" w:cs="Arial"/>
        </w:rPr>
      </w:pPr>
      <w:r w:rsidRPr="00F23DE3">
        <w:rPr>
          <w:rFonts w:ascii="Arial" w:hAnsi="Arial" w:cs="Arial"/>
        </w:rPr>
        <w:t>With increased tuition cost amidst the backdrop of Inland Empire high schools charting the lowest high school graduation and college going rates, SBVC continues to remain as a viable option for education the moment students reach 18 years of age.  Moreover, approximately, 85% of this group assesses into basic skills courses.  Students’ inadequate preparedness for college has ramifications on the overutilization of services on admissions, assessment, orientation, counseling and follow-up services, not to mention the equivalent demand for foundational courses and academic support. In the horizon is the much talked about closures of a number of adult schools with implication on burgeoning number of students opting for college despite under preparedness for college education.</w:t>
      </w:r>
    </w:p>
    <w:p w:rsidR="00F23DE3" w:rsidRPr="00F23DE3" w:rsidRDefault="00F23DE3" w:rsidP="00F23DE3">
      <w:pPr>
        <w:jc w:val="both"/>
        <w:rPr>
          <w:rFonts w:ascii="Arial" w:hAnsi="Arial" w:cs="Arial"/>
        </w:rPr>
      </w:pPr>
    </w:p>
    <w:p w:rsidR="00F23DE3" w:rsidRPr="00F23DE3" w:rsidRDefault="00F23DE3" w:rsidP="00F23DE3">
      <w:pPr>
        <w:jc w:val="both"/>
        <w:rPr>
          <w:rFonts w:ascii="Arial" w:hAnsi="Arial" w:cs="Arial"/>
        </w:rPr>
      </w:pPr>
      <w:r w:rsidRPr="00F23DE3">
        <w:rPr>
          <w:rFonts w:ascii="Arial" w:hAnsi="Arial" w:cs="Arial"/>
        </w:rPr>
        <w:t>Discussions at the state level regarding the use of a common assessment instrument and database poses numerous charges</w:t>
      </w:r>
      <w:r w:rsidR="00B9596E">
        <w:rPr>
          <w:rFonts w:ascii="Arial" w:hAnsi="Arial" w:cs="Arial"/>
        </w:rPr>
        <w:t xml:space="preserve"> for Matriculation</w:t>
      </w:r>
      <w:r w:rsidR="00122D4D">
        <w:rPr>
          <w:rFonts w:ascii="Arial" w:hAnsi="Arial" w:cs="Arial"/>
        </w:rPr>
        <w:t>/Assessment and C</w:t>
      </w:r>
      <w:r w:rsidR="00B9596E">
        <w:rPr>
          <w:rFonts w:ascii="Arial" w:hAnsi="Arial" w:cs="Arial"/>
        </w:rPr>
        <w:t>ounseling. These are the</w:t>
      </w:r>
      <w:r w:rsidRPr="00F23DE3">
        <w:rPr>
          <w:rFonts w:ascii="Arial" w:hAnsi="Arial" w:cs="Arial"/>
        </w:rPr>
        <w:t xml:space="preserve"> establishment of local norms,</w:t>
      </w:r>
      <w:r w:rsidR="00B9596E">
        <w:rPr>
          <w:rFonts w:ascii="Arial" w:hAnsi="Arial" w:cs="Arial"/>
        </w:rPr>
        <w:t xml:space="preserve"> specifically in the area of</w:t>
      </w:r>
      <w:r w:rsidRPr="00F23DE3">
        <w:rPr>
          <w:rFonts w:ascii="Arial" w:hAnsi="Arial" w:cs="Arial"/>
        </w:rPr>
        <w:t xml:space="preserve"> reliability and validity of res</w:t>
      </w:r>
      <w:r w:rsidR="00B9596E">
        <w:rPr>
          <w:rFonts w:ascii="Arial" w:hAnsi="Arial" w:cs="Arial"/>
        </w:rPr>
        <w:t xml:space="preserve">ults for our unique population. Also, </w:t>
      </w:r>
      <w:r w:rsidRPr="00F23DE3">
        <w:rPr>
          <w:rFonts w:ascii="Arial" w:hAnsi="Arial" w:cs="Arial"/>
        </w:rPr>
        <w:t xml:space="preserve">processes </w:t>
      </w:r>
      <w:r w:rsidR="00B9596E">
        <w:rPr>
          <w:rFonts w:ascii="Arial" w:hAnsi="Arial" w:cs="Arial"/>
        </w:rPr>
        <w:t xml:space="preserve">need </w:t>
      </w:r>
      <w:r w:rsidRPr="00F23DE3">
        <w:rPr>
          <w:rFonts w:ascii="Arial" w:hAnsi="Arial" w:cs="Arial"/>
        </w:rPr>
        <w:t xml:space="preserve">to be established in the migration from current to the prospective </w:t>
      </w:r>
      <w:r w:rsidR="00B9596E">
        <w:rPr>
          <w:rFonts w:ascii="Arial" w:hAnsi="Arial" w:cs="Arial"/>
        </w:rPr>
        <w:t xml:space="preserve">universal, </w:t>
      </w:r>
      <w:r w:rsidRPr="00F23DE3">
        <w:rPr>
          <w:rFonts w:ascii="Arial" w:hAnsi="Arial" w:cs="Arial"/>
        </w:rPr>
        <w:t>state</w:t>
      </w:r>
      <w:r w:rsidR="00B9596E">
        <w:rPr>
          <w:rFonts w:ascii="Arial" w:hAnsi="Arial" w:cs="Arial"/>
        </w:rPr>
        <w:t>-selected</w:t>
      </w:r>
      <w:r w:rsidRPr="00F23DE3">
        <w:rPr>
          <w:rFonts w:ascii="Arial" w:hAnsi="Arial" w:cs="Arial"/>
        </w:rPr>
        <w:t xml:space="preserve"> assessment instrument, and time investment of faculty in the dialog</w:t>
      </w:r>
      <w:r w:rsidR="00B9596E">
        <w:rPr>
          <w:rFonts w:ascii="Arial" w:hAnsi="Arial" w:cs="Arial"/>
        </w:rPr>
        <w:t>ues. Needless to say</w:t>
      </w:r>
      <w:r w:rsidR="00D5685E">
        <w:rPr>
          <w:rFonts w:ascii="Arial" w:hAnsi="Arial" w:cs="Arial"/>
        </w:rPr>
        <w:t>,</w:t>
      </w:r>
      <w:r w:rsidR="00B9596E">
        <w:rPr>
          <w:rFonts w:ascii="Arial" w:hAnsi="Arial" w:cs="Arial"/>
        </w:rPr>
        <w:t xml:space="preserve"> the </w:t>
      </w:r>
      <w:r w:rsidRPr="00F23DE3">
        <w:rPr>
          <w:rFonts w:ascii="Arial" w:hAnsi="Arial" w:cs="Arial"/>
        </w:rPr>
        <w:t>preparation of students</w:t>
      </w:r>
      <w:r w:rsidR="00B9596E">
        <w:rPr>
          <w:rFonts w:ascii="Arial" w:hAnsi="Arial" w:cs="Arial"/>
        </w:rPr>
        <w:t xml:space="preserve"> about the changes</w:t>
      </w:r>
      <w:r w:rsidR="006B071C">
        <w:rPr>
          <w:rFonts w:ascii="Arial" w:hAnsi="Arial" w:cs="Arial"/>
        </w:rPr>
        <w:t xml:space="preserve"> </w:t>
      </w:r>
      <w:r w:rsidR="00B9596E">
        <w:rPr>
          <w:rFonts w:ascii="Arial" w:hAnsi="Arial" w:cs="Arial"/>
        </w:rPr>
        <w:t>by way of their attendance to pre-assessment workshops</w:t>
      </w:r>
      <w:r w:rsidR="006B071C">
        <w:rPr>
          <w:rFonts w:ascii="Arial" w:hAnsi="Arial" w:cs="Arial"/>
        </w:rPr>
        <w:t xml:space="preserve"> poses an area to be addressed</w:t>
      </w:r>
      <w:r w:rsidRPr="00F23DE3">
        <w:rPr>
          <w:rFonts w:ascii="Arial" w:hAnsi="Arial" w:cs="Arial"/>
        </w:rPr>
        <w:t>.</w:t>
      </w:r>
    </w:p>
    <w:p w:rsidR="00F23DE3" w:rsidRPr="00F23DE3" w:rsidRDefault="00F23DE3" w:rsidP="00F23DE3">
      <w:pPr>
        <w:jc w:val="both"/>
        <w:rPr>
          <w:rFonts w:ascii="Arial" w:hAnsi="Arial" w:cs="Arial"/>
        </w:rPr>
      </w:pPr>
    </w:p>
    <w:p w:rsidR="006B071C" w:rsidRDefault="00F23DE3" w:rsidP="00F23DE3">
      <w:pPr>
        <w:jc w:val="both"/>
        <w:rPr>
          <w:rFonts w:ascii="Arial" w:hAnsi="Arial" w:cs="Arial"/>
        </w:rPr>
      </w:pPr>
      <w:r w:rsidRPr="00F23DE3">
        <w:rPr>
          <w:rFonts w:ascii="Arial" w:hAnsi="Arial" w:cs="Arial"/>
        </w:rPr>
        <w:t xml:space="preserve">The current economy and job trends </w:t>
      </w:r>
      <w:r w:rsidR="006B071C">
        <w:rPr>
          <w:rFonts w:ascii="Arial" w:hAnsi="Arial" w:cs="Arial"/>
        </w:rPr>
        <w:t>has created</w:t>
      </w:r>
      <w:r w:rsidRPr="00F23DE3">
        <w:rPr>
          <w:rFonts w:ascii="Arial" w:hAnsi="Arial" w:cs="Arial"/>
        </w:rPr>
        <w:t xml:space="preserve"> the need for individuals to enhance/specialize job skills to maintain or seek new jobs and subsequently return to college for re-training and/or career change.  This will also impact admissions, assessment, orientation, and counseling services. An attendant condition for increased utilization of services is the need for additional faculty and staff. Already, we have seen an influx of students interested in the nursing program. Career counseling</w:t>
      </w:r>
      <w:r w:rsidR="00B9596E">
        <w:rPr>
          <w:rFonts w:ascii="Arial" w:hAnsi="Arial" w:cs="Arial"/>
        </w:rPr>
        <w:t xml:space="preserve"> at the onset</w:t>
      </w:r>
      <w:r w:rsidR="006B071C">
        <w:rPr>
          <w:rFonts w:ascii="Arial" w:hAnsi="Arial" w:cs="Arial"/>
        </w:rPr>
        <w:t xml:space="preserve"> immediately after assessment</w:t>
      </w:r>
      <w:r w:rsidRPr="00F23DE3">
        <w:rPr>
          <w:rFonts w:ascii="Arial" w:hAnsi="Arial" w:cs="Arial"/>
        </w:rPr>
        <w:t xml:space="preserve"> is much needed for this group since clearly not everyone will be accepted into the program if not qualified for admission requirements. </w:t>
      </w:r>
    </w:p>
    <w:p w:rsidR="00122D4D" w:rsidRDefault="00122D4D" w:rsidP="00F23DE3">
      <w:pPr>
        <w:jc w:val="both"/>
        <w:rPr>
          <w:rFonts w:ascii="Arial" w:hAnsi="Arial" w:cs="Arial"/>
        </w:rPr>
      </w:pPr>
    </w:p>
    <w:p w:rsidR="00F23DE3" w:rsidRPr="00F23DE3" w:rsidRDefault="00F23DE3" w:rsidP="00F23DE3">
      <w:pPr>
        <w:jc w:val="both"/>
        <w:rPr>
          <w:rFonts w:ascii="Arial" w:hAnsi="Arial" w:cs="Arial"/>
        </w:rPr>
      </w:pPr>
      <w:r w:rsidRPr="00F23DE3">
        <w:rPr>
          <w:rFonts w:ascii="Arial" w:hAnsi="Arial" w:cs="Arial"/>
        </w:rPr>
        <w:t>With mandatory assessment and orientation, a hold on registration is instituted. This new policy has directly affected the Counseling Department’s planning in that in instituting such a policy, exemption criteria have to be given to those who qualified as mandated by Title 5 regulations again adding another segment of students to be assisted.</w:t>
      </w:r>
    </w:p>
    <w:p w:rsidR="00F23DE3" w:rsidRPr="00F23DE3" w:rsidRDefault="00F23DE3" w:rsidP="00F23DE3">
      <w:pPr>
        <w:jc w:val="both"/>
        <w:rPr>
          <w:rFonts w:ascii="Arial" w:hAnsi="Arial" w:cs="Arial"/>
        </w:rPr>
      </w:pPr>
    </w:p>
    <w:p w:rsidR="00F23DE3" w:rsidRPr="00F23DE3" w:rsidRDefault="00F23DE3" w:rsidP="00F23DE3">
      <w:pPr>
        <w:jc w:val="both"/>
        <w:rPr>
          <w:rFonts w:ascii="Arial" w:hAnsi="Arial" w:cs="Arial"/>
        </w:rPr>
      </w:pPr>
      <w:r w:rsidRPr="00F23DE3">
        <w:rPr>
          <w:rFonts w:ascii="Arial" w:hAnsi="Arial" w:cs="Arial"/>
        </w:rPr>
        <w:lastRenderedPageBreak/>
        <w:t>Another trend that will be dir</w:t>
      </w:r>
      <w:r w:rsidR="006B071C">
        <w:rPr>
          <w:rFonts w:ascii="Arial" w:hAnsi="Arial" w:cs="Arial"/>
        </w:rPr>
        <w:t xml:space="preserve">ectly impacting planning in Matriculation/ Assessment </w:t>
      </w:r>
      <w:r w:rsidRPr="00F23DE3">
        <w:rPr>
          <w:rFonts w:ascii="Arial" w:hAnsi="Arial" w:cs="Arial"/>
        </w:rPr>
        <w:t>is the anticipated</w:t>
      </w:r>
      <w:r w:rsidR="006B071C">
        <w:rPr>
          <w:rFonts w:ascii="Arial" w:hAnsi="Arial" w:cs="Arial"/>
        </w:rPr>
        <w:t xml:space="preserve"> </w:t>
      </w:r>
      <w:r w:rsidRPr="00F23DE3">
        <w:rPr>
          <w:rFonts w:ascii="Arial" w:hAnsi="Arial" w:cs="Arial"/>
        </w:rPr>
        <w:t>mandatory adv</w:t>
      </w:r>
      <w:r w:rsidR="00122D4D">
        <w:rPr>
          <w:rFonts w:ascii="Arial" w:hAnsi="Arial" w:cs="Arial"/>
        </w:rPr>
        <w:t xml:space="preserve">isement and educational plans. </w:t>
      </w:r>
      <w:r w:rsidRPr="00F23DE3">
        <w:rPr>
          <w:rFonts w:ascii="Arial" w:hAnsi="Arial" w:cs="Arial"/>
        </w:rPr>
        <w:t>Currently, mandatory advisement is not required; however, it is imminent. When educational plans and advisement become mandatory, there will be an increased need for a</w:t>
      </w:r>
      <w:r w:rsidR="006B071C">
        <w:rPr>
          <w:rFonts w:ascii="Arial" w:hAnsi="Arial" w:cs="Arial"/>
        </w:rPr>
        <w:t xml:space="preserve">dditional full-time counselors, notwithstanding the increased demand for assessment. </w:t>
      </w:r>
      <w:r w:rsidRPr="00F23DE3">
        <w:rPr>
          <w:rFonts w:ascii="Arial" w:hAnsi="Arial" w:cs="Arial"/>
        </w:rPr>
        <w:t>With the budget situation, we are not able to fill vacant positions</w:t>
      </w:r>
      <w:r w:rsidR="006B071C">
        <w:rPr>
          <w:rFonts w:ascii="Arial" w:hAnsi="Arial" w:cs="Arial"/>
        </w:rPr>
        <w:t xml:space="preserve"> or augment the complement of classified staff</w:t>
      </w:r>
      <w:r w:rsidRPr="00F23DE3">
        <w:rPr>
          <w:rFonts w:ascii="Arial" w:hAnsi="Arial" w:cs="Arial"/>
        </w:rPr>
        <w:t xml:space="preserve"> crucial to the level and delivery of services to meet the needs of our student population</w:t>
      </w:r>
      <w:r w:rsidR="006B071C">
        <w:rPr>
          <w:rFonts w:ascii="Arial" w:hAnsi="Arial" w:cs="Arial"/>
        </w:rPr>
        <w:t xml:space="preserve"> adequately</w:t>
      </w:r>
      <w:r w:rsidRPr="00F23DE3">
        <w:rPr>
          <w:rFonts w:ascii="Arial" w:hAnsi="Arial" w:cs="Arial"/>
        </w:rPr>
        <w:t>.</w:t>
      </w:r>
    </w:p>
    <w:p w:rsidR="00F23DE3" w:rsidRPr="00F23DE3" w:rsidRDefault="00F23DE3" w:rsidP="00F23DE3">
      <w:pPr>
        <w:jc w:val="both"/>
        <w:rPr>
          <w:rFonts w:ascii="Arial" w:hAnsi="Arial" w:cs="Arial"/>
        </w:rPr>
      </w:pPr>
    </w:p>
    <w:p w:rsidR="00F23DE3" w:rsidRPr="00F23DE3" w:rsidRDefault="00F23DE3" w:rsidP="00F23DE3">
      <w:pPr>
        <w:jc w:val="both"/>
        <w:rPr>
          <w:rFonts w:ascii="Arial" w:hAnsi="Arial" w:cs="Arial"/>
        </w:rPr>
      </w:pPr>
      <w:r w:rsidRPr="00F23DE3">
        <w:rPr>
          <w:rFonts w:ascii="Arial" w:hAnsi="Arial" w:cs="Arial"/>
        </w:rPr>
        <w:t xml:space="preserve">The Board of Governor’s Fee Waiver criteria </w:t>
      </w:r>
      <w:r w:rsidR="00122D4D">
        <w:rPr>
          <w:rFonts w:ascii="Arial" w:hAnsi="Arial" w:cs="Arial"/>
        </w:rPr>
        <w:t>have changed and</w:t>
      </w:r>
      <w:r w:rsidRPr="00F23DE3">
        <w:rPr>
          <w:rFonts w:ascii="Arial" w:hAnsi="Arial" w:cs="Arial"/>
        </w:rPr>
        <w:t xml:space="preserve"> students must complete either a high school diploma or GED to receive aid beginning July 1, 2012.  In the past, students could take the Ability to Benefit (ATB) test if they did not have a high school diploma or GED, However, the ATB test will no longer be permissible starting this July.  It is anticipated that the </w:t>
      </w:r>
      <w:r w:rsidR="006B071C">
        <w:rPr>
          <w:rFonts w:ascii="Arial" w:hAnsi="Arial" w:cs="Arial"/>
        </w:rPr>
        <w:t>Assessment Center and Counseling Department will</w:t>
      </w:r>
      <w:r w:rsidRPr="00F23DE3">
        <w:rPr>
          <w:rFonts w:ascii="Arial" w:hAnsi="Arial" w:cs="Arial"/>
        </w:rPr>
        <w:t xml:space="preserve"> have students referred somewhere else</w:t>
      </w:r>
      <w:r w:rsidR="006B071C">
        <w:rPr>
          <w:rFonts w:ascii="Arial" w:hAnsi="Arial" w:cs="Arial"/>
        </w:rPr>
        <w:t xml:space="preserve"> </w:t>
      </w:r>
      <w:r w:rsidRPr="00F23DE3">
        <w:rPr>
          <w:rFonts w:ascii="Arial" w:hAnsi="Arial" w:cs="Arial"/>
        </w:rPr>
        <w:t xml:space="preserve">and nearby Adult Schools have closed or will be closed due to budget cuts. </w:t>
      </w:r>
      <w:r w:rsidR="006B071C">
        <w:rPr>
          <w:rFonts w:ascii="Arial" w:hAnsi="Arial" w:cs="Arial"/>
        </w:rPr>
        <w:t>This will occur in the wings of</w:t>
      </w:r>
      <w:r w:rsidR="00AE42B0">
        <w:rPr>
          <w:rFonts w:ascii="Arial" w:hAnsi="Arial" w:cs="Arial"/>
        </w:rPr>
        <w:t xml:space="preserve"> </w:t>
      </w:r>
      <w:bookmarkStart w:id="0" w:name="_GoBack"/>
      <w:bookmarkEnd w:id="0"/>
      <w:r w:rsidRPr="00F23DE3">
        <w:rPr>
          <w:rFonts w:ascii="Arial" w:hAnsi="Arial" w:cs="Arial"/>
        </w:rPr>
        <w:t>discussions at SBVC about offering noncredit GED courses.</w:t>
      </w:r>
    </w:p>
    <w:p w:rsidR="00F23DE3" w:rsidRPr="00F23DE3" w:rsidRDefault="00F23DE3" w:rsidP="00F23DE3">
      <w:pPr>
        <w:jc w:val="both"/>
        <w:rPr>
          <w:rFonts w:ascii="Arial" w:hAnsi="Arial" w:cs="Arial"/>
        </w:rPr>
      </w:pPr>
    </w:p>
    <w:p w:rsidR="00F23DE3" w:rsidRPr="00F23DE3" w:rsidRDefault="00F23DE3" w:rsidP="00F23DE3">
      <w:pPr>
        <w:jc w:val="both"/>
        <w:rPr>
          <w:rFonts w:ascii="Arial" w:hAnsi="Arial" w:cs="Arial"/>
        </w:rPr>
      </w:pPr>
      <w:r w:rsidRPr="00F23DE3">
        <w:rPr>
          <w:rFonts w:ascii="Arial" w:hAnsi="Arial" w:cs="Arial"/>
        </w:rPr>
        <w:t>Another trend is the institutionalization of mandatory orientation and assessment. SBVC has already been able to implement the practice starting this semester. One implication is the research that needs to be conducted on the variables of assessment, orientation, success, and graduation velocity.</w:t>
      </w:r>
    </w:p>
    <w:p w:rsidR="00F23DE3" w:rsidRPr="00F23DE3" w:rsidRDefault="00F23DE3" w:rsidP="00F23DE3">
      <w:pPr>
        <w:jc w:val="both"/>
        <w:rPr>
          <w:rFonts w:ascii="Arial" w:hAnsi="Arial" w:cs="Arial"/>
        </w:rPr>
      </w:pPr>
    </w:p>
    <w:p w:rsidR="00F23DE3" w:rsidRPr="00F23DE3" w:rsidRDefault="00F23DE3" w:rsidP="00F23DE3">
      <w:pPr>
        <w:jc w:val="both"/>
        <w:rPr>
          <w:rFonts w:ascii="Arial" w:hAnsi="Arial" w:cs="Arial"/>
        </w:rPr>
      </w:pPr>
      <w:r w:rsidRPr="00F23DE3">
        <w:rPr>
          <w:rFonts w:ascii="Arial" w:hAnsi="Arial" w:cs="Arial"/>
        </w:rPr>
        <w:t>The burgeoning demands posed by these trends necessitate careful planning, not to mention continued advocacy for more full time counseling faculty</w:t>
      </w:r>
      <w:r w:rsidR="006B071C">
        <w:rPr>
          <w:rFonts w:ascii="Arial" w:hAnsi="Arial" w:cs="Arial"/>
        </w:rPr>
        <w:t xml:space="preserve"> and the augmentation of classified staff in the Assessment Center</w:t>
      </w:r>
      <w:r w:rsidRPr="00F23DE3">
        <w:rPr>
          <w:rFonts w:ascii="Arial" w:hAnsi="Arial" w:cs="Arial"/>
        </w:rPr>
        <w:t xml:space="preserve">. </w:t>
      </w:r>
    </w:p>
    <w:p w:rsidR="00C6042E" w:rsidRPr="00FC549A" w:rsidRDefault="00C6042E" w:rsidP="00554DE6">
      <w:pPr>
        <w:jc w:val="both"/>
        <w:rPr>
          <w:rFonts w:ascii="Arial" w:hAnsi="Arial" w:cs="Arial"/>
        </w:rPr>
      </w:pPr>
    </w:p>
    <w:p w:rsidR="00CA4651" w:rsidRDefault="00CA4651" w:rsidP="00EE1DC8">
      <w:pPr>
        <w:jc w:val="both"/>
        <w:rPr>
          <w:rFonts w:ascii="Arial" w:hAnsi="Arial" w:cs="Arial"/>
        </w:rPr>
      </w:pPr>
    </w:p>
    <w:p w:rsidR="00CA4651" w:rsidRDefault="00CA4651" w:rsidP="00EE1DC8">
      <w:pPr>
        <w:jc w:val="both"/>
        <w:rPr>
          <w:rFonts w:ascii="Arial" w:hAnsi="Arial" w:cs="Arial"/>
        </w:rPr>
      </w:pPr>
    </w:p>
    <w:p w:rsidR="00CA4651" w:rsidRDefault="00CA4651" w:rsidP="00EE1DC8">
      <w:pPr>
        <w:jc w:val="both"/>
        <w:rPr>
          <w:rFonts w:ascii="Arial" w:hAnsi="Arial" w:cs="Arial"/>
        </w:rPr>
      </w:pPr>
    </w:p>
    <w:p w:rsidR="00CA4651" w:rsidRDefault="00CA4651" w:rsidP="00EE1DC8">
      <w:pPr>
        <w:jc w:val="both"/>
        <w:rPr>
          <w:rFonts w:ascii="Arial" w:hAnsi="Arial" w:cs="Arial"/>
        </w:rPr>
      </w:pPr>
    </w:p>
    <w:p w:rsidR="00CA4651" w:rsidRDefault="00CA4651" w:rsidP="00EE1DC8">
      <w:pPr>
        <w:jc w:val="both"/>
        <w:rPr>
          <w:rFonts w:ascii="Arial" w:hAnsi="Arial" w:cs="Arial"/>
        </w:rPr>
      </w:pPr>
    </w:p>
    <w:p w:rsidR="00CA4651" w:rsidRDefault="00CA4651" w:rsidP="00EE1DC8">
      <w:pPr>
        <w:jc w:val="both"/>
        <w:rPr>
          <w:rFonts w:ascii="Arial" w:hAnsi="Arial" w:cs="Arial"/>
        </w:rPr>
      </w:pPr>
    </w:p>
    <w:p w:rsidR="00CA4651" w:rsidRDefault="00CA4651" w:rsidP="00EE1DC8">
      <w:pPr>
        <w:jc w:val="both"/>
        <w:rPr>
          <w:rFonts w:ascii="Arial" w:hAnsi="Arial" w:cs="Arial"/>
        </w:rPr>
      </w:pPr>
    </w:p>
    <w:p w:rsidR="00CA4651" w:rsidRDefault="00CA4651" w:rsidP="00EE1DC8">
      <w:pPr>
        <w:jc w:val="both"/>
        <w:rPr>
          <w:rFonts w:ascii="Arial" w:hAnsi="Arial" w:cs="Arial"/>
        </w:rPr>
      </w:pPr>
    </w:p>
    <w:p w:rsidR="00CA4651" w:rsidRDefault="00CA4651" w:rsidP="00EE1DC8">
      <w:pPr>
        <w:jc w:val="both"/>
        <w:rPr>
          <w:rFonts w:ascii="Arial" w:hAnsi="Arial" w:cs="Arial"/>
        </w:rPr>
      </w:pPr>
    </w:p>
    <w:p w:rsidR="00CA4651" w:rsidRDefault="00CA4651" w:rsidP="00EE1DC8">
      <w:pPr>
        <w:jc w:val="both"/>
        <w:rPr>
          <w:rFonts w:ascii="Arial" w:hAnsi="Arial" w:cs="Arial"/>
        </w:rPr>
      </w:pPr>
    </w:p>
    <w:p w:rsidR="00CA4651" w:rsidRDefault="00CA4651" w:rsidP="00EE1DC8">
      <w:pPr>
        <w:jc w:val="both"/>
        <w:rPr>
          <w:rFonts w:ascii="Arial" w:hAnsi="Arial" w:cs="Arial"/>
        </w:rPr>
      </w:pPr>
    </w:p>
    <w:p w:rsidR="00CA4651" w:rsidRDefault="00CA4651" w:rsidP="00EE1DC8">
      <w:pPr>
        <w:jc w:val="both"/>
        <w:rPr>
          <w:rFonts w:ascii="Arial" w:hAnsi="Arial" w:cs="Arial"/>
        </w:rPr>
      </w:pPr>
    </w:p>
    <w:p w:rsidR="00CA4651" w:rsidRDefault="00CA4651" w:rsidP="00EE1DC8">
      <w:pPr>
        <w:jc w:val="both"/>
        <w:rPr>
          <w:rFonts w:ascii="Arial" w:hAnsi="Arial" w:cs="Arial"/>
        </w:rPr>
      </w:pPr>
    </w:p>
    <w:p w:rsidR="00CA4651" w:rsidRDefault="00CA4651" w:rsidP="00EE1DC8">
      <w:pPr>
        <w:jc w:val="both"/>
        <w:rPr>
          <w:rFonts w:ascii="Arial" w:hAnsi="Arial" w:cs="Arial"/>
        </w:rPr>
      </w:pPr>
    </w:p>
    <w:p w:rsidR="00CA4651" w:rsidRPr="00922239" w:rsidRDefault="00CA4651" w:rsidP="00EE1DC8">
      <w:pPr>
        <w:jc w:val="both"/>
        <w:rPr>
          <w:rFonts w:ascii="Arial" w:hAnsi="Arial" w:cs="Arial"/>
        </w:rPr>
      </w:pPr>
    </w:p>
    <w:sectPr w:rsidR="00CA4651" w:rsidRPr="00922239" w:rsidSect="00032D70">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D2D17"/>
    <w:multiLevelType w:val="hybridMultilevel"/>
    <w:tmpl w:val="6FA21F7E"/>
    <w:lvl w:ilvl="0" w:tplc="58F633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A0505C"/>
    <w:multiLevelType w:val="hybridMultilevel"/>
    <w:tmpl w:val="218E9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597906"/>
    <w:multiLevelType w:val="hybridMultilevel"/>
    <w:tmpl w:val="45BCCCAA"/>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
    <w:nsid w:val="59E024B4"/>
    <w:multiLevelType w:val="hybridMultilevel"/>
    <w:tmpl w:val="A2E83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9E7A82"/>
    <w:multiLevelType w:val="hybridMultilevel"/>
    <w:tmpl w:val="46768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59B7F54"/>
    <w:multiLevelType w:val="hybridMultilevel"/>
    <w:tmpl w:val="62BE6E9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F7A291BA">
      <w:start w:val="2"/>
      <w:numFmt w:val="lowerLetter"/>
      <w:lvlText w:val="%4."/>
      <w:lvlJc w:val="left"/>
      <w:pPr>
        <w:tabs>
          <w:tab w:val="num" w:pos="2565"/>
        </w:tabs>
        <w:ind w:left="2565" w:hanging="405"/>
      </w:pPr>
      <w:rPr>
        <w:rFonts w:hint="default"/>
      </w:rPr>
    </w:lvl>
    <w:lvl w:ilvl="4" w:tplc="757ED73E">
      <w:start w:val="2"/>
      <w:numFmt w:val="upperLetter"/>
      <w:lvlText w:val="%5."/>
      <w:lvlJc w:val="lef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7D9932E4"/>
    <w:multiLevelType w:val="hybridMultilevel"/>
    <w:tmpl w:val="4A482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5"/>
  </w:num>
  <w:num w:numId="6">
    <w:abstractNumId w:val="4"/>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1DC8"/>
    <w:rsid w:val="00004ABA"/>
    <w:rsid w:val="00006691"/>
    <w:rsid w:val="00007645"/>
    <w:rsid w:val="00012257"/>
    <w:rsid w:val="00016B7F"/>
    <w:rsid w:val="00020F4D"/>
    <w:rsid w:val="00032D70"/>
    <w:rsid w:val="00043FA3"/>
    <w:rsid w:val="000525BA"/>
    <w:rsid w:val="00053CD8"/>
    <w:rsid w:val="00057783"/>
    <w:rsid w:val="000713D3"/>
    <w:rsid w:val="00082B3E"/>
    <w:rsid w:val="000A55D8"/>
    <w:rsid w:val="000A7584"/>
    <w:rsid w:val="000C0044"/>
    <w:rsid w:val="000F709F"/>
    <w:rsid w:val="00100350"/>
    <w:rsid w:val="00112F96"/>
    <w:rsid w:val="00122D4D"/>
    <w:rsid w:val="00124305"/>
    <w:rsid w:val="001338F5"/>
    <w:rsid w:val="00140AE2"/>
    <w:rsid w:val="001533B2"/>
    <w:rsid w:val="00171B4B"/>
    <w:rsid w:val="001814DB"/>
    <w:rsid w:val="0019323F"/>
    <w:rsid w:val="001C7AF3"/>
    <w:rsid w:val="001D3EBD"/>
    <w:rsid w:val="001E30E1"/>
    <w:rsid w:val="002015E9"/>
    <w:rsid w:val="002248C6"/>
    <w:rsid w:val="002308C6"/>
    <w:rsid w:val="0024043C"/>
    <w:rsid w:val="0025188A"/>
    <w:rsid w:val="00254402"/>
    <w:rsid w:val="0027481D"/>
    <w:rsid w:val="002817DD"/>
    <w:rsid w:val="002818B4"/>
    <w:rsid w:val="00283BA7"/>
    <w:rsid w:val="002C2982"/>
    <w:rsid w:val="002D494D"/>
    <w:rsid w:val="002E5CD9"/>
    <w:rsid w:val="002F22BD"/>
    <w:rsid w:val="002F56FF"/>
    <w:rsid w:val="002F5D0D"/>
    <w:rsid w:val="003212AF"/>
    <w:rsid w:val="0033751F"/>
    <w:rsid w:val="00342BCD"/>
    <w:rsid w:val="00384B45"/>
    <w:rsid w:val="003869D0"/>
    <w:rsid w:val="003B353F"/>
    <w:rsid w:val="003B3CE4"/>
    <w:rsid w:val="003C463A"/>
    <w:rsid w:val="003C47C4"/>
    <w:rsid w:val="003E3000"/>
    <w:rsid w:val="003F0249"/>
    <w:rsid w:val="003F102C"/>
    <w:rsid w:val="004051BF"/>
    <w:rsid w:val="00436506"/>
    <w:rsid w:val="00442907"/>
    <w:rsid w:val="004558E4"/>
    <w:rsid w:val="00484A41"/>
    <w:rsid w:val="00493D9D"/>
    <w:rsid w:val="004A53B7"/>
    <w:rsid w:val="004B0E9A"/>
    <w:rsid w:val="004C7AB2"/>
    <w:rsid w:val="004F3B47"/>
    <w:rsid w:val="005136C8"/>
    <w:rsid w:val="00545996"/>
    <w:rsid w:val="00546481"/>
    <w:rsid w:val="00554DE6"/>
    <w:rsid w:val="00561D0E"/>
    <w:rsid w:val="00570F81"/>
    <w:rsid w:val="00571617"/>
    <w:rsid w:val="00572592"/>
    <w:rsid w:val="00572FE9"/>
    <w:rsid w:val="005A5CC1"/>
    <w:rsid w:val="005A71AB"/>
    <w:rsid w:val="005D727F"/>
    <w:rsid w:val="00610125"/>
    <w:rsid w:val="006130B7"/>
    <w:rsid w:val="00623405"/>
    <w:rsid w:val="006818A9"/>
    <w:rsid w:val="006A3D8E"/>
    <w:rsid w:val="006B071C"/>
    <w:rsid w:val="0070014D"/>
    <w:rsid w:val="007206E8"/>
    <w:rsid w:val="00726492"/>
    <w:rsid w:val="007503B4"/>
    <w:rsid w:val="00756476"/>
    <w:rsid w:val="00766F82"/>
    <w:rsid w:val="00773C63"/>
    <w:rsid w:val="007753EF"/>
    <w:rsid w:val="00780154"/>
    <w:rsid w:val="007B4BC8"/>
    <w:rsid w:val="007C17E3"/>
    <w:rsid w:val="007C388F"/>
    <w:rsid w:val="007E410A"/>
    <w:rsid w:val="008165BA"/>
    <w:rsid w:val="008A585C"/>
    <w:rsid w:val="008C1B2E"/>
    <w:rsid w:val="008C7747"/>
    <w:rsid w:val="008D2820"/>
    <w:rsid w:val="008E4BFE"/>
    <w:rsid w:val="00907FCD"/>
    <w:rsid w:val="0091325D"/>
    <w:rsid w:val="009315E2"/>
    <w:rsid w:val="009376C7"/>
    <w:rsid w:val="00956764"/>
    <w:rsid w:val="009751F6"/>
    <w:rsid w:val="009857D4"/>
    <w:rsid w:val="0099076D"/>
    <w:rsid w:val="00995EAD"/>
    <w:rsid w:val="009A75D0"/>
    <w:rsid w:val="009C018D"/>
    <w:rsid w:val="00A12469"/>
    <w:rsid w:val="00A3407D"/>
    <w:rsid w:val="00A65119"/>
    <w:rsid w:val="00A65F04"/>
    <w:rsid w:val="00A6662A"/>
    <w:rsid w:val="00A73912"/>
    <w:rsid w:val="00A769DB"/>
    <w:rsid w:val="00A86C5C"/>
    <w:rsid w:val="00AC5453"/>
    <w:rsid w:val="00AE42B0"/>
    <w:rsid w:val="00B2433D"/>
    <w:rsid w:val="00B26320"/>
    <w:rsid w:val="00B27462"/>
    <w:rsid w:val="00B35187"/>
    <w:rsid w:val="00B40BB0"/>
    <w:rsid w:val="00B442B7"/>
    <w:rsid w:val="00B6180C"/>
    <w:rsid w:val="00B67856"/>
    <w:rsid w:val="00B93B38"/>
    <w:rsid w:val="00B9596E"/>
    <w:rsid w:val="00BC0DD4"/>
    <w:rsid w:val="00C019BA"/>
    <w:rsid w:val="00C1322D"/>
    <w:rsid w:val="00C34C21"/>
    <w:rsid w:val="00C40707"/>
    <w:rsid w:val="00C6042E"/>
    <w:rsid w:val="00C655BE"/>
    <w:rsid w:val="00C805B5"/>
    <w:rsid w:val="00C913A8"/>
    <w:rsid w:val="00C964A8"/>
    <w:rsid w:val="00C96764"/>
    <w:rsid w:val="00CA4651"/>
    <w:rsid w:val="00CB1E1E"/>
    <w:rsid w:val="00CC28B5"/>
    <w:rsid w:val="00CD4FD9"/>
    <w:rsid w:val="00CE4AC5"/>
    <w:rsid w:val="00D0698B"/>
    <w:rsid w:val="00D16AD1"/>
    <w:rsid w:val="00D20B1E"/>
    <w:rsid w:val="00D45374"/>
    <w:rsid w:val="00D47C65"/>
    <w:rsid w:val="00D535DB"/>
    <w:rsid w:val="00D5685E"/>
    <w:rsid w:val="00DA33CE"/>
    <w:rsid w:val="00DA6ABC"/>
    <w:rsid w:val="00DE6BF1"/>
    <w:rsid w:val="00E02388"/>
    <w:rsid w:val="00E06D22"/>
    <w:rsid w:val="00E2266C"/>
    <w:rsid w:val="00E33242"/>
    <w:rsid w:val="00E466F0"/>
    <w:rsid w:val="00E47C57"/>
    <w:rsid w:val="00E67AE4"/>
    <w:rsid w:val="00E72A31"/>
    <w:rsid w:val="00E933F7"/>
    <w:rsid w:val="00E97256"/>
    <w:rsid w:val="00EA7E6C"/>
    <w:rsid w:val="00EB57A3"/>
    <w:rsid w:val="00EE1DC8"/>
    <w:rsid w:val="00EE2EAB"/>
    <w:rsid w:val="00EF1A93"/>
    <w:rsid w:val="00F23DE3"/>
    <w:rsid w:val="00F32D2C"/>
    <w:rsid w:val="00F37510"/>
    <w:rsid w:val="00F4478C"/>
    <w:rsid w:val="00F558F5"/>
    <w:rsid w:val="00F6096C"/>
    <w:rsid w:val="00F66F54"/>
    <w:rsid w:val="00F72549"/>
    <w:rsid w:val="00F90594"/>
    <w:rsid w:val="00F970FF"/>
    <w:rsid w:val="00FA29CB"/>
    <w:rsid w:val="00FA4EFD"/>
    <w:rsid w:val="00FC549A"/>
    <w:rsid w:val="00FF65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DC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764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0594"/>
    <w:rPr>
      <w:rFonts w:ascii="Tahoma" w:hAnsi="Tahoma" w:cs="Tahoma"/>
      <w:sz w:val="16"/>
      <w:szCs w:val="16"/>
    </w:rPr>
  </w:style>
  <w:style w:type="character" w:customStyle="1" w:styleId="BalloonTextChar">
    <w:name w:val="Balloon Text Char"/>
    <w:basedOn w:val="DefaultParagraphFont"/>
    <w:link w:val="BalloonText"/>
    <w:uiPriority w:val="99"/>
    <w:semiHidden/>
    <w:rsid w:val="00F90594"/>
    <w:rPr>
      <w:rFonts w:ascii="Tahoma" w:eastAsia="Times New Roman" w:hAnsi="Tahoma" w:cs="Tahoma"/>
      <w:sz w:val="16"/>
      <w:szCs w:val="16"/>
    </w:rPr>
  </w:style>
  <w:style w:type="paragraph" w:styleId="ListParagraph">
    <w:name w:val="List Paragraph"/>
    <w:basedOn w:val="Normal"/>
    <w:uiPriority w:val="34"/>
    <w:qFormat/>
    <w:rsid w:val="001E30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DC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764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0594"/>
    <w:rPr>
      <w:rFonts w:ascii="Tahoma" w:hAnsi="Tahoma" w:cs="Tahoma"/>
      <w:sz w:val="16"/>
      <w:szCs w:val="16"/>
    </w:rPr>
  </w:style>
  <w:style w:type="character" w:customStyle="1" w:styleId="BalloonTextChar">
    <w:name w:val="Balloon Text Char"/>
    <w:basedOn w:val="DefaultParagraphFont"/>
    <w:link w:val="BalloonText"/>
    <w:uiPriority w:val="99"/>
    <w:semiHidden/>
    <w:rsid w:val="00F90594"/>
    <w:rPr>
      <w:rFonts w:ascii="Tahoma" w:eastAsia="Times New Roman" w:hAnsi="Tahoma" w:cs="Tahoma"/>
      <w:sz w:val="16"/>
      <w:szCs w:val="16"/>
    </w:rPr>
  </w:style>
  <w:style w:type="paragraph" w:styleId="ListParagraph">
    <w:name w:val="List Paragraph"/>
    <w:basedOn w:val="Normal"/>
    <w:uiPriority w:val="34"/>
    <w:qFormat/>
    <w:rsid w:val="001E30E1"/>
    <w:pPr>
      <w:ind w:left="720"/>
      <w:contextualSpacing/>
    </w:pPr>
  </w:style>
</w:styles>
</file>

<file path=word/webSettings.xml><?xml version="1.0" encoding="utf-8"?>
<w:webSettings xmlns:r="http://schemas.openxmlformats.org/officeDocument/2006/relationships" xmlns:w="http://schemas.openxmlformats.org/wordprocessingml/2006/main">
  <w:divs>
    <w:div w:id="138964537">
      <w:bodyDiv w:val="1"/>
      <w:marLeft w:val="0"/>
      <w:marRight w:val="0"/>
      <w:marTop w:val="0"/>
      <w:marBottom w:val="0"/>
      <w:divBdr>
        <w:top w:val="none" w:sz="0" w:space="0" w:color="auto"/>
        <w:left w:val="none" w:sz="0" w:space="0" w:color="auto"/>
        <w:bottom w:val="none" w:sz="0" w:space="0" w:color="auto"/>
        <w:right w:val="none" w:sz="0" w:space="0" w:color="auto"/>
      </w:divBdr>
    </w:div>
    <w:div w:id="373966540">
      <w:bodyDiv w:val="1"/>
      <w:marLeft w:val="0"/>
      <w:marRight w:val="0"/>
      <w:marTop w:val="0"/>
      <w:marBottom w:val="0"/>
      <w:divBdr>
        <w:top w:val="none" w:sz="0" w:space="0" w:color="auto"/>
        <w:left w:val="none" w:sz="0" w:space="0" w:color="auto"/>
        <w:bottom w:val="none" w:sz="0" w:space="0" w:color="auto"/>
        <w:right w:val="none" w:sz="0" w:space="0" w:color="auto"/>
      </w:divBdr>
    </w:div>
    <w:div w:id="563762344">
      <w:bodyDiv w:val="1"/>
      <w:marLeft w:val="0"/>
      <w:marRight w:val="0"/>
      <w:marTop w:val="0"/>
      <w:marBottom w:val="0"/>
      <w:divBdr>
        <w:top w:val="none" w:sz="0" w:space="0" w:color="auto"/>
        <w:left w:val="none" w:sz="0" w:space="0" w:color="auto"/>
        <w:bottom w:val="none" w:sz="0" w:space="0" w:color="auto"/>
        <w:right w:val="none" w:sz="0" w:space="0" w:color="auto"/>
      </w:divBdr>
    </w:div>
    <w:div w:id="605237687">
      <w:bodyDiv w:val="1"/>
      <w:marLeft w:val="0"/>
      <w:marRight w:val="0"/>
      <w:marTop w:val="0"/>
      <w:marBottom w:val="0"/>
      <w:divBdr>
        <w:top w:val="none" w:sz="0" w:space="0" w:color="auto"/>
        <w:left w:val="none" w:sz="0" w:space="0" w:color="auto"/>
        <w:bottom w:val="none" w:sz="0" w:space="0" w:color="auto"/>
        <w:right w:val="none" w:sz="0" w:space="0" w:color="auto"/>
      </w:divBdr>
    </w:div>
    <w:div w:id="738132752">
      <w:bodyDiv w:val="1"/>
      <w:marLeft w:val="0"/>
      <w:marRight w:val="0"/>
      <w:marTop w:val="0"/>
      <w:marBottom w:val="0"/>
      <w:divBdr>
        <w:top w:val="none" w:sz="0" w:space="0" w:color="auto"/>
        <w:left w:val="none" w:sz="0" w:space="0" w:color="auto"/>
        <w:bottom w:val="none" w:sz="0" w:space="0" w:color="auto"/>
        <w:right w:val="none" w:sz="0" w:space="0" w:color="auto"/>
      </w:divBdr>
    </w:div>
    <w:div w:id="1115439717">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1"/>
  <c:style val="25"/>
  <c:chart>
    <c:title>
      <c:tx>
        <c:rich>
          <a:bodyPr/>
          <a:lstStyle/>
          <a:p>
            <a:pPr>
              <a:defRPr/>
            </a:pPr>
            <a:r>
              <a:rPr lang="en-US"/>
              <a:t>Information Inquiries</a:t>
            </a:r>
            <a:r>
              <a:rPr lang="en-US" baseline="0"/>
              <a:t> from the Public</a:t>
            </a:r>
            <a:endParaRPr lang="en-US"/>
          </a:p>
        </c:rich>
      </c:tx>
    </c:title>
    <c:plotArea>
      <c:layout/>
      <c:barChart>
        <c:barDir val="col"/>
        <c:grouping val="clustered"/>
        <c:varyColors val="1"/>
        <c:ser>
          <c:idx val="0"/>
          <c:order val="0"/>
          <c:tx>
            <c:strRef>
              <c:f>Sheet1!$B$1</c:f>
              <c:strCache>
                <c:ptCount val="1"/>
                <c:pt idx="0">
                  <c:v>Phone and Email Correspondences</c:v>
                </c:pt>
              </c:strCache>
            </c:strRef>
          </c:tx>
          <c:invertIfNegative val="1"/>
          <c:cat>
            <c:strRef>
              <c:f>Sheet1!$A$2:$A$5</c:f>
              <c:strCache>
                <c:ptCount val="4"/>
                <c:pt idx="0">
                  <c:v>2008 - 2009</c:v>
                </c:pt>
                <c:pt idx="1">
                  <c:v>2009 - 2010</c:v>
                </c:pt>
                <c:pt idx="2">
                  <c:v>2010 - 2011</c:v>
                </c:pt>
                <c:pt idx="3">
                  <c:v>2011 - 2012</c:v>
                </c:pt>
              </c:strCache>
            </c:strRef>
          </c:cat>
          <c:val>
            <c:numRef>
              <c:f>Sheet1!$B$2:$B$5</c:f>
              <c:numCache>
                <c:formatCode>General</c:formatCode>
                <c:ptCount val="4"/>
                <c:pt idx="0">
                  <c:v>6928</c:v>
                </c:pt>
                <c:pt idx="1">
                  <c:v>7086</c:v>
                </c:pt>
                <c:pt idx="2">
                  <c:v>5858</c:v>
                </c:pt>
                <c:pt idx="3">
                  <c:v>4200</c:v>
                </c:pt>
              </c:numCache>
            </c:numRef>
          </c:val>
        </c:ser>
        <c:ser>
          <c:idx val="1"/>
          <c:order val="1"/>
          <c:tx>
            <c:strRef>
              <c:f>Sheet1!$C$1</c:f>
              <c:strCache>
                <c:ptCount val="1"/>
                <c:pt idx="0">
                  <c:v>Walk-Ins</c:v>
                </c:pt>
              </c:strCache>
            </c:strRef>
          </c:tx>
          <c:spPr>
            <a:solidFill>
              <a:srgbClr val="000000"/>
            </a:solidFill>
          </c:spPr>
          <c:invertIfNegative val="1"/>
          <c:cat>
            <c:strRef>
              <c:f>Sheet1!$A$2:$A$5</c:f>
              <c:strCache>
                <c:ptCount val="4"/>
                <c:pt idx="0">
                  <c:v>2008 - 2009</c:v>
                </c:pt>
                <c:pt idx="1">
                  <c:v>2009 - 2010</c:v>
                </c:pt>
                <c:pt idx="2">
                  <c:v>2010 - 2011</c:v>
                </c:pt>
                <c:pt idx="3">
                  <c:v>2011 - 2012</c:v>
                </c:pt>
              </c:strCache>
            </c:strRef>
          </c:cat>
          <c:val>
            <c:numRef>
              <c:f>Sheet1!$C$2:$C$5</c:f>
              <c:numCache>
                <c:formatCode>General</c:formatCode>
                <c:ptCount val="4"/>
                <c:pt idx="0">
                  <c:v>1418</c:v>
                </c:pt>
                <c:pt idx="1">
                  <c:v>1646</c:v>
                </c:pt>
                <c:pt idx="2">
                  <c:v>1562</c:v>
                </c:pt>
                <c:pt idx="3">
                  <c:v>1057</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Lst>
        </c:ser>
        <c:ser>
          <c:idx val="2"/>
          <c:order val="2"/>
          <c:tx>
            <c:strRef>
              <c:f>Sheet1!$D$1</c:f>
              <c:strCache>
                <c:ptCount val="1"/>
                <c:pt idx="0">
                  <c:v>Orientation Appointments</c:v>
                </c:pt>
              </c:strCache>
            </c:strRef>
          </c:tx>
          <c:spPr>
            <a:solidFill>
              <a:srgbClr val="D9D9D9"/>
            </a:solidFill>
          </c:spPr>
          <c:invertIfNegative val="1"/>
          <c:cat>
            <c:strRef>
              <c:f>Sheet1!$A$2:$A$5</c:f>
              <c:strCache>
                <c:ptCount val="4"/>
                <c:pt idx="0">
                  <c:v>2008 - 2009</c:v>
                </c:pt>
                <c:pt idx="1">
                  <c:v>2009 - 2010</c:v>
                </c:pt>
                <c:pt idx="2">
                  <c:v>2010 - 2011</c:v>
                </c:pt>
                <c:pt idx="3">
                  <c:v>2011 - 2012</c:v>
                </c:pt>
              </c:strCache>
            </c:strRef>
          </c:cat>
          <c:val>
            <c:numRef>
              <c:f>Sheet1!$D$2:$D$5</c:f>
              <c:numCache>
                <c:formatCode>General</c:formatCode>
                <c:ptCount val="4"/>
                <c:pt idx="0">
                  <c:v>5039</c:v>
                </c:pt>
                <c:pt idx="1">
                  <c:v>3533</c:v>
                </c:pt>
                <c:pt idx="2">
                  <c:v>0</c:v>
                </c:pt>
                <c:pt idx="3">
                  <c:v>0</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Lst>
        </c:ser>
        <c:dLbls>
          <c:showVal val="1"/>
        </c:dLbls>
        <c:overlap val="-25"/>
        <c:axId val="83957248"/>
        <c:axId val="83958784"/>
      </c:barChart>
      <c:catAx>
        <c:axId val="83957248"/>
        <c:scaling>
          <c:orientation val="minMax"/>
        </c:scaling>
        <c:axPos val="b"/>
        <c:numFmt formatCode="General" sourceLinked="1"/>
        <c:majorTickMark val="none"/>
        <c:tickLblPos val="nextTo"/>
        <c:crossAx val="83958784"/>
        <c:crosses val="autoZero"/>
        <c:auto val="1"/>
        <c:lblAlgn val="ctr"/>
        <c:lblOffset val="100"/>
        <c:noMultiLvlLbl val="1"/>
      </c:catAx>
      <c:valAx>
        <c:axId val="83958784"/>
        <c:scaling>
          <c:orientation val="minMax"/>
        </c:scaling>
        <c:delete val="1"/>
        <c:axPos val="l"/>
        <c:numFmt formatCode="General" sourceLinked="1"/>
        <c:majorTickMark val="none"/>
        <c:minorTickMark val="cross"/>
        <c:tickLblPos val="none"/>
        <c:crossAx val="83957248"/>
        <c:crosses val="autoZero"/>
        <c:crossBetween val="between"/>
      </c:valAx>
    </c:plotArea>
    <c:legend>
      <c:legendPos val="t"/>
    </c:legend>
    <c:plotVisOnly val="1"/>
    <c:dispBlanksAs val="gap"/>
    <c:showDLblsOverMax val="1"/>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A5321-68B9-4560-B5C6-2A3C7B800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26</Pages>
  <Words>8107</Words>
  <Characters>46211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SBVC</Company>
  <LinksUpToDate>false</LinksUpToDate>
  <CharactersWithSpaces>54210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chuston</dc:creator>
  <cp:keywords/>
  <cp:lastModifiedBy>RefDesk</cp:lastModifiedBy>
  <cp:revision>8</cp:revision>
  <cp:lastPrinted>2012-05-08T00:30:00Z</cp:lastPrinted>
  <dcterms:created xsi:type="dcterms:W3CDTF">2012-05-08T00:30:00Z</dcterms:created>
  <dcterms:modified xsi:type="dcterms:W3CDTF">2012-05-11T18:13:00Z</dcterms:modified>
</cp:coreProperties>
</file>